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09E7" w14:textId="29F270EE" w:rsidR="0036705E" w:rsidRPr="00E015AE" w:rsidRDefault="0036705E" w:rsidP="000802DF">
      <w:pPr>
        <w:jc w:val="both"/>
        <w:rPr>
          <w:rFonts w:ascii="Arial" w:hAnsi="Arial" w:cs="Arial"/>
          <w:sz w:val="24"/>
          <w:szCs w:val="24"/>
        </w:rPr>
      </w:pPr>
      <w:r w:rsidRPr="00E015AE">
        <w:rPr>
          <w:rFonts w:ascii="Arial" w:hAnsi="Arial" w:cs="Arial"/>
          <w:sz w:val="24"/>
          <w:szCs w:val="24"/>
        </w:rPr>
        <w:t xml:space="preserve">Dear Community Pharmacy Teams, </w:t>
      </w:r>
    </w:p>
    <w:p w14:paraId="3E4AC9DF" w14:textId="4C36530C" w:rsidR="0036705E" w:rsidRPr="00E015AE" w:rsidRDefault="0036705E" w:rsidP="000802DF">
      <w:pPr>
        <w:jc w:val="both"/>
        <w:rPr>
          <w:rFonts w:ascii="Arial" w:hAnsi="Arial" w:cs="Arial"/>
          <w:sz w:val="24"/>
          <w:szCs w:val="24"/>
        </w:rPr>
      </w:pPr>
      <w:r w:rsidRPr="00E015AE">
        <w:rPr>
          <w:rFonts w:ascii="Arial" w:hAnsi="Arial" w:cs="Arial"/>
          <w:sz w:val="24"/>
          <w:szCs w:val="24"/>
        </w:rPr>
        <w:t>Thank you to all pharmacies who have engaged with the Community Pharmacist Consultation Service</w:t>
      </w:r>
      <w:r w:rsidR="00544228">
        <w:rPr>
          <w:rFonts w:ascii="Arial" w:hAnsi="Arial" w:cs="Arial"/>
          <w:sz w:val="24"/>
          <w:szCs w:val="24"/>
        </w:rPr>
        <w:t xml:space="preserve">. </w:t>
      </w:r>
      <w:r w:rsidRPr="00E015AE">
        <w:rPr>
          <w:rFonts w:ascii="Arial" w:hAnsi="Arial" w:cs="Arial"/>
          <w:sz w:val="24"/>
          <w:szCs w:val="24"/>
        </w:rPr>
        <w:t>Every referral that is made is further supporting patients access to care in the right place at the right time with the right professional resulting in more appointments being made available for patients with more serious conditions who need to see a GP.</w:t>
      </w:r>
    </w:p>
    <w:p w14:paraId="71B8A495" w14:textId="6E7401D5" w:rsidR="00D74199" w:rsidRDefault="0036705E" w:rsidP="000802DF">
      <w:pPr>
        <w:jc w:val="both"/>
        <w:rPr>
          <w:rFonts w:ascii="Arial" w:hAnsi="Arial" w:cs="Arial"/>
          <w:sz w:val="24"/>
          <w:szCs w:val="24"/>
        </w:rPr>
      </w:pPr>
      <w:r w:rsidRPr="00E015AE">
        <w:rPr>
          <w:rFonts w:ascii="Arial" w:hAnsi="Arial" w:cs="Arial"/>
          <w:sz w:val="24"/>
          <w:szCs w:val="24"/>
        </w:rPr>
        <w:t>Following the great start with the service the</w:t>
      </w:r>
      <w:r w:rsidR="00D74199">
        <w:rPr>
          <w:rFonts w:ascii="Arial" w:hAnsi="Arial" w:cs="Arial"/>
          <w:sz w:val="24"/>
          <w:szCs w:val="24"/>
        </w:rPr>
        <w:t xml:space="preserve">, Somerset CCG have designed a CPCS patient and practice outcome improvement scheme. </w:t>
      </w:r>
      <w:r w:rsidR="00D74199" w:rsidRPr="00D74199">
        <w:rPr>
          <w:rFonts w:ascii="Arial" w:hAnsi="Arial" w:cs="Arial"/>
          <w:sz w:val="24"/>
          <w:szCs w:val="24"/>
        </w:rPr>
        <w:t>If all pharmacies contracted in Somerset</w:t>
      </w:r>
      <w:r w:rsidR="00D74199">
        <w:rPr>
          <w:rFonts w:ascii="Arial" w:hAnsi="Arial" w:cs="Arial"/>
          <w:sz w:val="24"/>
          <w:szCs w:val="24"/>
        </w:rPr>
        <w:t xml:space="preserve"> </w:t>
      </w:r>
      <w:r w:rsidR="00D74199" w:rsidRPr="00D74199">
        <w:rPr>
          <w:rFonts w:ascii="Arial" w:hAnsi="Arial" w:cs="Arial"/>
          <w:sz w:val="24"/>
          <w:szCs w:val="24"/>
        </w:rPr>
        <w:t xml:space="preserve">qualify for a share of the support fund it would equal £1600, however we will award and distribute the entire fund across those that do qualify up to a payment threshold of £2000 per qualifying contractor. </w:t>
      </w:r>
    </w:p>
    <w:tbl>
      <w:tblPr>
        <w:tblpPr w:leftFromText="180" w:rightFromText="180" w:vertAnchor="text" w:horzAnchor="margin" w:tblpXSpec="center" w:tblpY="39"/>
        <w:tblW w:w="10576" w:type="dxa"/>
        <w:tblCellMar>
          <w:left w:w="0" w:type="dxa"/>
          <w:right w:w="0" w:type="dxa"/>
        </w:tblCellMar>
        <w:tblLook w:val="04A0" w:firstRow="1" w:lastRow="0" w:firstColumn="1" w:lastColumn="0" w:noHBand="0" w:noVBand="1"/>
      </w:tblPr>
      <w:tblGrid>
        <w:gridCol w:w="5288"/>
        <w:gridCol w:w="5288"/>
      </w:tblGrid>
      <w:tr w:rsidR="00D74199" w:rsidRPr="00E015AE" w14:paraId="22E140AE" w14:textId="77777777" w:rsidTr="00D74199">
        <w:trPr>
          <w:trHeight w:val="432"/>
        </w:trPr>
        <w:tc>
          <w:tcPr>
            <w:tcW w:w="52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DA90CC" w14:textId="77777777" w:rsidR="00D74199" w:rsidRPr="00E015AE" w:rsidRDefault="00D74199" w:rsidP="00D74199">
            <w:pPr>
              <w:tabs>
                <w:tab w:val="left" w:pos="1345"/>
                <w:tab w:val="center" w:pos="2262"/>
              </w:tabs>
              <w:jc w:val="center"/>
              <w:rPr>
                <w:rFonts w:ascii="Arial" w:hAnsi="Arial" w:cs="Arial"/>
                <w:b/>
                <w:bCs/>
                <w:sz w:val="24"/>
                <w:szCs w:val="24"/>
              </w:rPr>
            </w:pPr>
            <w:r w:rsidRPr="00E015AE">
              <w:rPr>
                <w:rFonts w:ascii="Arial" w:hAnsi="Arial" w:cs="Arial"/>
                <w:b/>
                <w:bCs/>
                <w:sz w:val="24"/>
                <w:szCs w:val="24"/>
              </w:rPr>
              <w:t>Quality Performance Indicators</w:t>
            </w:r>
          </w:p>
        </w:tc>
        <w:tc>
          <w:tcPr>
            <w:tcW w:w="52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F1AF5D" w14:textId="77777777" w:rsidR="00D74199" w:rsidRPr="00E015AE" w:rsidRDefault="00D74199" w:rsidP="00D74199">
            <w:pPr>
              <w:jc w:val="center"/>
              <w:rPr>
                <w:rFonts w:ascii="Arial" w:hAnsi="Arial" w:cs="Arial"/>
                <w:b/>
                <w:bCs/>
                <w:sz w:val="24"/>
                <w:szCs w:val="24"/>
              </w:rPr>
            </w:pPr>
            <w:r w:rsidRPr="00E015AE">
              <w:rPr>
                <w:rFonts w:ascii="Arial" w:hAnsi="Arial" w:cs="Arial"/>
                <w:b/>
                <w:bCs/>
                <w:sz w:val="24"/>
                <w:szCs w:val="24"/>
              </w:rPr>
              <w:t>Target</w:t>
            </w:r>
          </w:p>
        </w:tc>
      </w:tr>
      <w:tr w:rsidR="00D74199" w:rsidRPr="00E015AE" w14:paraId="1EA02F18" w14:textId="77777777" w:rsidTr="00D74199">
        <w:trPr>
          <w:trHeight w:val="525"/>
        </w:trPr>
        <w:tc>
          <w:tcPr>
            <w:tcW w:w="52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B0809" w14:textId="77777777" w:rsidR="00D74199" w:rsidRPr="00E015AE" w:rsidRDefault="00D74199" w:rsidP="00D74199">
            <w:pPr>
              <w:jc w:val="both"/>
              <w:rPr>
                <w:rFonts w:ascii="Arial" w:hAnsi="Arial" w:cs="Arial"/>
                <w:b/>
                <w:bCs/>
                <w:sz w:val="24"/>
                <w:szCs w:val="24"/>
              </w:rPr>
            </w:pPr>
            <w:r w:rsidRPr="00E015AE">
              <w:rPr>
                <w:rFonts w:ascii="Arial" w:hAnsi="Arial" w:cs="Arial"/>
                <w:b/>
                <w:bCs/>
                <w:sz w:val="24"/>
                <w:szCs w:val="24"/>
              </w:rPr>
              <w:t>Activity Threshold</w:t>
            </w:r>
          </w:p>
        </w:tc>
        <w:tc>
          <w:tcPr>
            <w:tcW w:w="5288" w:type="dxa"/>
            <w:tcBorders>
              <w:top w:val="nil"/>
              <w:left w:val="nil"/>
              <w:bottom w:val="single" w:sz="8" w:space="0" w:color="auto"/>
              <w:right w:val="single" w:sz="8" w:space="0" w:color="auto"/>
            </w:tcBorders>
            <w:tcMar>
              <w:top w:w="0" w:type="dxa"/>
              <w:left w:w="108" w:type="dxa"/>
              <w:bottom w:w="0" w:type="dxa"/>
              <w:right w:w="108" w:type="dxa"/>
            </w:tcMar>
            <w:hideMark/>
          </w:tcPr>
          <w:p w14:paraId="28F01D49" w14:textId="77777777" w:rsidR="00D74199" w:rsidRPr="00E015AE" w:rsidRDefault="00D74199" w:rsidP="00D74199">
            <w:pPr>
              <w:jc w:val="both"/>
              <w:rPr>
                <w:rFonts w:ascii="Arial" w:hAnsi="Arial" w:cs="Arial"/>
                <w:sz w:val="24"/>
                <w:szCs w:val="24"/>
              </w:rPr>
            </w:pPr>
            <w:r w:rsidRPr="00E015AE">
              <w:rPr>
                <w:rFonts w:ascii="Arial" w:hAnsi="Arial" w:cs="Arial"/>
                <w:sz w:val="24"/>
                <w:szCs w:val="24"/>
              </w:rPr>
              <w:t>4 Completed referrals per month (Feb-April)</w:t>
            </w:r>
          </w:p>
        </w:tc>
      </w:tr>
      <w:tr w:rsidR="00D74199" w:rsidRPr="00E015AE" w14:paraId="78FB1A42" w14:textId="77777777" w:rsidTr="00D74199">
        <w:trPr>
          <w:trHeight w:val="368"/>
        </w:trPr>
        <w:tc>
          <w:tcPr>
            <w:tcW w:w="52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B80B1" w14:textId="77777777" w:rsidR="00D74199" w:rsidRPr="00E015AE" w:rsidRDefault="00D74199" w:rsidP="00D74199">
            <w:pPr>
              <w:jc w:val="both"/>
              <w:rPr>
                <w:rFonts w:ascii="Arial" w:hAnsi="Arial" w:cs="Arial"/>
                <w:b/>
                <w:bCs/>
                <w:sz w:val="24"/>
                <w:szCs w:val="24"/>
              </w:rPr>
            </w:pPr>
            <w:r w:rsidRPr="00E015AE">
              <w:rPr>
                <w:rFonts w:ascii="Arial" w:hAnsi="Arial" w:cs="Arial"/>
                <w:b/>
                <w:bCs/>
                <w:sz w:val="24"/>
                <w:szCs w:val="24"/>
              </w:rPr>
              <w:t>PGD/MAS Delivery</w:t>
            </w:r>
          </w:p>
        </w:tc>
        <w:tc>
          <w:tcPr>
            <w:tcW w:w="5288" w:type="dxa"/>
            <w:tcBorders>
              <w:top w:val="nil"/>
              <w:left w:val="nil"/>
              <w:bottom w:val="single" w:sz="8" w:space="0" w:color="auto"/>
              <w:right w:val="single" w:sz="8" w:space="0" w:color="auto"/>
            </w:tcBorders>
            <w:tcMar>
              <w:top w:w="0" w:type="dxa"/>
              <w:left w:w="108" w:type="dxa"/>
              <w:bottom w:w="0" w:type="dxa"/>
              <w:right w:w="108" w:type="dxa"/>
            </w:tcMar>
            <w:hideMark/>
          </w:tcPr>
          <w:p w14:paraId="3FC4B907" w14:textId="77777777" w:rsidR="00D74199" w:rsidRPr="00E015AE" w:rsidRDefault="00D74199" w:rsidP="00D74199">
            <w:pPr>
              <w:jc w:val="both"/>
              <w:rPr>
                <w:rFonts w:ascii="Arial" w:hAnsi="Arial" w:cs="Arial"/>
                <w:sz w:val="24"/>
                <w:szCs w:val="24"/>
              </w:rPr>
            </w:pPr>
            <w:r w:rsidRPr="00E015AE">
              <w:rPr>
                <w:rFonts w:ascii="Arial" w:hAnsi="Arial" w:cs="Arial"/>
                <w:sz w:val="24"/>
                <w:szCs w:val="24"/>
              </w:rPr>
              <w:t>4 Per month (Feb-April)</w:t>
            </w:r>
          </w:p>
        </w:tc>
      </w:tr>
      <w:tr w:rsidR="00D74199" w:rsidRPr="00E015AE" w14:paraId="29ABCFCB" w14:textId="77777777" w:rsidTr="00D74199">
        <w:trPr>
          <w:trHeight w:val="443"/>
        </w:trPr>
        <w:tc>
          <w:tcPr>
            <w:tcW w:w="52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2B4937" w14:textId="77777777" w:rsidR="00D74199" w:rsidRPr="00E015AE" w:rsidRDefault="00D74199" w:rsidP="00D74199">
            <w:pPr>
              <w:jc w:val="both"/>
              <w:rPr>
                <w:rFonts w:ascii="Arial" w:hAnsi="Arial" w:cs="Arial"/>
                <w:sz w:val="24"/>
                <w:szCs w:val="24"/>
              </w:rPr>
            </w:pPr>
          </w:p>
          <w:p w14:paraId="1BA4AAE9" w14:textId="77777777" w:rsidR="00D74199" w:rsidRPr="00E015AE" w:rsidRDefault="00D74199" w:rsidP="00D74199">
            <w:pPr>
              <w:jc w:val="both"/>
              <w:rPr>
                <w:rFonts w:ascii="Arial" w:hAnsi="Arial" w:cs="Arial"/>
                <w:sz w:val="24"/>
                <w:szCs w:val="24"/>
              </w:rPr>
            </w:pPr>
          </w:p>
          <w:p w14:paraId="173D5DA7" w14:textId="77777777" w:rsidR="00D74199" w:rsidRPr="00E015AE" w:rsidRDefault="00D74199" w:rsidP="00D74199">
            <w:pPr>
              <w:jc w:val="both"/>
              <w:rPr>
                <w:rFonts w:ascii="Arial" w:hAnsi="Arial" w:cs="Arial"/>
                <w:b/>
                <w:bCs/>
                <w:sz w:val="24"/>
                <w:szCs w:val="24"/>
              </w:rPr>
            </w:pPr>
          </w:p>
          <w:p w14:paraId="283E7B34" w14:textId="77777777" w:rsidR="00D74199" w:rsidRPr="00E015AE" w:rsidRDefault="00D74199" w:rsidP="00D74199">
            <w:pPr>
              <w:jc w:val="both"/>
              <w:rPr>
                <w:rFonts w:ascii="Arial" w:hAnsi="Arial" w:cs="Arial"/>
                <w:sz w:val="24"/>
                <w:szCs w:val="24"/>
              </w:rPr>
            </w:pPr>
            <w:r w:rsidRPr="00E015AE">
              <w:rPr>
                <w:rFonts w:ascii="Arial" w:hAnsi="Arial" w:cs="Arial"/>
                <w:b/>
                <w:bCs/>
                <w:sz w:val="24"/>
                <w:szCs w:val="24"/>
              </w:rPr>
              <w:t>Process Compliance and Timeliness</w:t>
            </w:r>
          </w:p>
        </w:tc>
        <w:tc>
          <w:tcPr>
            <w:tcW w:w="5288" w:type="dxa"/>
            <w:tcBorders>
              <w:top w:val="nil"/>
              <w:left w:val="nil"/>
              <w:bottom w:val="single" w:sz="8" w:space="0" w:color="auto"/>
              <w:right w:val="single" w:sz="8" w:space="0" w:color="auto"/>
            </w:tcBorders>
            <w:tcMar>
              <w:top w:w="0" w:type="dxa"/>
              <w:left w:w="108" w:type="dxa"/>
              <w:bottom w:w="0" w:type="dxa"/>
              <w:right w:w="108" w:type="dxa"/>
            </w:tcMar>
          </w:tcPr>
          <w:p w14:paraId="000941D3" w14:textId="77777777" w:rsidR="00D74199" w:rsidRPr="00E015AE" w:rsidRDefault="00D74199" w:rsidP="00D74199">
            <w:pPr>
              <w:jc w:val="both"/>
              <w:rPr>
                <w:rFonts w:ascii="Arial" w:hAnsi="Arial" w:cs="Arial"/>
                <w:sz w:val="24"/>
                <w:szCs w:val="24"/>
              </w:rPr>
            </w:pPr>
            <w:r w:rsidRPr="00E015AE">
              <w:rPr>
                <w:rFonts w:ascii="Arial" w:hAnsi="Arial" w:cs="Arial"/>
                <w:sz w:val="24"/>
                <w:szCs w:val="24"/>
              </w:rPr>
              <w:t>Contact patient within 4 Hours</w:t>
            </w:r>
          </w:p>
          <w:p w14:paraId="7E2EFD83" w14:textId="77777777" w:rsidR="00D74199" w:rsidRPr="00E015AE" w:rsidRDefault="00D74199" w:rsidP="00D74199">
            <w:pPr>
              <w:jc w:val="both"/>
              <w:rPr>
                <w:rFonts w:ascii="Arial" w:hAnsi="Arial" w:cs="Arial"/>
                <w:sz w:val="24"/>
                <w:szCs w:val="24"/>
              </w:rPr>
            </w:pPr>
            <w:r w:rsidRPr="00E015AE">
              <w:rPr>
                <w:rFonts w:ascii="Arial" w:hAnsi="Arial" w:cs="Arial"/>
                <w:sz w:val="24"/>
                <w:szCs w:val="24"/>
              </w:rPr>
              <w:t>Escalation process – Contacting surgery directly where patients require a specific clinician follow up.</w:t>
            </w:r>
          </w:p>
          <w:p w14:paraId="6BC07DD4" w14:textId="77777777" w:rsidR="00D74199" w:rsidRPr="00E015AE" w:rsidRDefault="00D74199" w:rsidP="00D74199">
            <w:pPr>
              <w:jc w:val="both"/>
              <w:rPr>
                <w:rFonts w:ascii="Arial" w:hAnsi="Arial" w:cs="Arial"/>
                <w:sz w:val="24"/>
                <w:szCs w:val="24"/>
              </w:rPr>
            </w:pPr>
            <w:r w:rsidRPr="00E015AE">
              <w:rPr>
                <w:rFonts w:ascii="Arial" w:hAnsi="Arial" w:cs="Arial"/>
                <w:sz w:val="24"/>
                <w:szCs w:val="24"/>
              </w:rPr>
              <w:t>Administrative compliance – Completing Pharm outcomes template correctly and in detail following consultation.</w:t>
            </w:r>
          </w:p>
          <w:p w14:paraId="52A82394" w14:textId="77777777" w:rsidR="00D74199" w:rsidRPr="00E015AE" w:rsidRDefault="00D74199" w:rsidP="00D74199">
            <w:pPr>
              <w:jc w:val="both"/>
              <w:rPr>
                <w:rFonts w:ascii="Arial" w:hAnsi="Arial" w:cs="Arial"/>
                <w:sz w:val="24"/>
                <w:szCs w:val="24"/>
              </w:rPr>
            </w:pPr>
            <w:r w:rsidRPr="00E015AE">
              <w:rPr>
                <w:rFonts w:ascii="Arial" w:hAnsi="Arial" w:cs="Arial"/>
                <w:sz w:val="24"/>
                <w:szCs w:val="24"/>
              </w:rPr>
              <w:t>Managing closures via DOS and patient care via your Business Continuity Plans.</w:t>
            </w:r>
          </w:p>
          <w:p w14:paraId="4EBC523D" w14:textId="4623953A" w:rsidR="00D74199" w:rsidRPr="00E015AE" w:rsidRDefault="00D74199" w:rsidP="00D74199">
            <w:pPr>
              <w:jc w:val="both"/>
              <w:rPr>
                <w:rFonts w:ascii="Arial" w:hAnsi="Arial" w:cs="Arial"/>
                <w:sz w:val="24"/>
                <w:szCs w:val="24"/>
              </w:rPr>
            </w:pPr>
            <w:r w:rsidRPr="00E015AE">
              <w:rPr>
                <w:rFonts w:ascii="Arial" w:hAnsi="Arial" w:cs="Arial"/>
                <w:sz w:val="24"/>
                <w:szCs w:val="24"/>
              </w:rPr>
              <w:t xml:space="preserve">No complaints from practice or patients </w:t>
            </w:r>
          </w:p>
        </w:tc>
      </w:tr>
    </w:tbl>
    <w:p w14:paraId="385412CE" w14:textId="5427FC1A" w:rsidR="002E0BD6" w:rsidRPr="002E0BD6" w:rsidRDefault="002E0BD6" w:rsidP="002E0BD6">
      <w:pPr>
        <w:jc w:val="both"/>
        <w:rPr>
          <w:rFonts w:ascii="Arial" w:hAnsi="Arial" w:cs="Arial"/>
          <w:sz w:val="24"/>
          <w:szCs w:val="24"/>
        </w:rPr>
      </w:pPr>
      <w:r w:rsidRPr="002E0BD6">
        <w:rPr>
          <w:rFonts w:ascii="Arial" w:hAnsi="Arial" w:cs="Arial"/>
          <w:sz w:val="24"/>
          <w:szCs w:val="24"/>
        </w:rPr>
        <w:t xml:space="preserve">This initiative has been created </w:t>
      </w:r>
      <w:r w:rsidR="003B30CD" w:rsidRPr="002E0BD6">
        <w:rPr>
          <w:rFonts w:ascii="Arial" w:hAnsi="Arial" w:cs="Arial"/>
          <w:sz w:val="24"/>
          <w:szCs w:val="24"/>
        </w:rPr>
        <w:t>to</w:t>
      </w:r>
      <w:r w:rsidRPr="002E0BD6">
        <w:rPr>
          <w:rFonts w:ascii="Arial" w:hAnsi="Arial" w:cs="Arial"/>
          <w:sz w:val="24"/>
          <w:szCs w:val="24"/>
        </w:rPr>
        <w:t xml:space="preserve"> increase and support the collaborative working relationship between community pharmacy and general practice to further enhance access and quality outcomes for patient care.</w:t>
      </w:r>
    </w:p>
    <w:p w14:paraId="2AC9983E" w14:textId="0BA9B913" w:rsidR="00D74199" w:rsidRDefault="00D74199" w:rsidP="00D74199">
      <w:pPr>
        <w:jc w:val="both"/>
        <w:rPr>
          <w:rFonts w:ascii="Arial" w:hAnsi="Arial" w:cs="Arial"/>
          <w:sz w:val="24"/>
          <w:szCs w:val="24"/>
        </w:rPr>
      </w:pPr>
      <w:r>
        <w:rPr>
          <w:rFonts w:ascii="Arial" w:hAnsi="Arial" w:cs="Arial"/>
          <w:sz w:val="24"/>
          <w:szCs w:val="24"/>
        </w:rPr>
        <w:t xml:space="preserve">For further information, </w:t>
      </w:r>
      <w:r w:rsidR="002E0BD6">
        <w:rPr>
          <w:rFonts w:ascii="Arial" w:hAnsi="Arial" w:cs="Arial"/>
          <w:sz w:val="24"/>
          <w:szCs w:val="24"/>
        </w:rPr>
        <w:t>n</w:t>
      </w:r>
      <w:r>
        <w:rPr>
          <w:rFonts w:ascii="Arial" w:hAnsi="Arial" w:cs="Arial"/>
          <w:sz w:val="24"/>
          <w:szCs w:val="24"/>
        </w:rPr>
        <w:t xml:space="preserve">ext steps and managing the scheme along with operational top tips on the support initiative, please click </w:t>
      </w:r>
      <w:hyperlink r:id="rId7" w:history="1">
        <w:r w:rsidRPr="002D05B7">
          <w:rPr>
            <w:rStyle w:val="Hyperlink"/>
            <w:rFonts w:ascii="Arial" w:hAnsi="Arial" w:cs="Arial"/>
            <w:b/>
            <w:bCs/>
            <w:sz w:val="24"/>
            <w:szCs w:val="24"/>
          </w:rPr>
          <w:t>Here</w:t>
        </w:r>
        <w:r w:rsidR="002E0BD6" w:rsidRPr="002D05B7">
          <w:rPr>
            <w:rStyle w:val="Hyperlink"/>
            <w:rFonts w:ascii="Arial" w:hAnsi="Arial" w:cs="Arial"/>
            <w:b/>
            <w:bCs/>
            <w:sz w:val="24"/>
            <w:szCs w:val="24"/>
          </w:rPr>
          <w:t>.</w:t>
        </w:r>
      </w:hyperlink>
    </w:p>
    <w:p w14:paraId="12E24763" w14:textId="1CFF607E" w:rsidR="00D74199" w:rsidRDefault="00D74199" w:rsidP="00D74199">
      <w:pPr>
        <w:jc w:val="both"/>
        <w:rPr>
          <w:rFonts w:ascii="Arial" w:hAnsi="Arial" w:cs="Arial"/>
          <w:sz w:val="24"/>
          <w:szCs w:val="24"/>
        </w:rPr>
      </w:pPr>
      <w:r>
        <w:rPr>
          <w:rFonts w:ascii="Arial" w:hAnsi="Arial" w:cs="Arial"/>
          <w:sz w:val="24"/>
          <w:szCs w:val="24"/>
        </w:rPr>
        <w:t>Yours sincerely</w:t>
      </w:r>
      <w:r w:rsidR="003B30CD">
        <w:rPr>
          <w:rFonts w:ascii="Arial" w:hAnsi="Arial" w:cs="Arial"/>
          <w:sz w:val="24"/>
          <w:szCs w:val="24"/>
        </w:rPr>
        <w:t>,</w:t>
      </w:r>
      <w:r w:rsidR="003B30CD">
        <w:rPr>
          <w:rFonts w:ascii="Arial" w:hAnsi="Arial" w:cs="Arial"/>
          <w:sz w:val="24"/>
          <w:szCs w:val="24"/>
        </w:rPr>
        <w:tab/>
      </w:r>
    </w:p>
    <w:p w14:paraId="651EE981" w14:textId="5A86C867" w:rsidR="00D74199" w:rsidRPr="003B30CD" w:rsidRDefault="00D74199" w:rsidP="00D74199">
      <w:pPr>
        <w:jc w:val="both"/>
        <w:rPr>
          <w:rFonts w:ascii="Arial" w:hAnsi="Arial" w:cs="Arial"/>
          <w:sz w:val="24"/>
          <w:szCs w:val="24"/>
        </w:rPr>
      </w:pPr>
      <w:r w:rsidRPr="003B30CD">
        <w:rPr>
          <w:rFonts w:ascii="Arial" w:hAnsi="Arial" w:cs="Arial"/>
          <w:sz w:val="24"/>
          <w:szCs w:val="24"/>
        </w:rPr>
        <w:t>Edward Garvey</w:t>
      </w:r>
      <w:r w:rsidR="002E0BD6" w:rsidRPr="003B30CD">
        <w:rPr>
          <w:rFonts w:ascii="Arial" w:hAnsi="Arial" w:cs="Arial"/>
          <w:sz w:val="24"/>
          <w:szCs w:val="24"/>
        </w:rPr>
        <w:t xml:space="preserve">: </w:t>
      </w:r>
      <w:r w:rsidRPr="003B30CD">
        <w:rPr>
          <w:rFonts w:ascii="Arial" w:hAnsi="Arial" w:cs="Arial"/>
          <w:sz w:val="24"/>
          <w:szCs w:val="24"/>
        </w:rPr>
        <w:t>Primary Care Commissioning Officer</w:t>
      </w:r>
      <w:r w:rsidR="002E0BD6" w:rsidRPr="003B30CD">
        <w:rPr>
          <w:rFonts w:ascii="Arial" w:hAnsi="Arial" w:cs="Arial"/>
          <w:sz w:val="24"/>
          <w:szCs w:val="24"/>
        </w:rPr>
        <w:t>: Somerset CCG</w:t>
      </w:r>
    </w:p>
    <w:sectPr w:rsidR="00D74199" w:rsidRPr="003B30CD" w:rsidSect="00814586">
      <w:headerReference w:type="default" r:id="rId8"/>
      <w:headerReference w:type="first" r:id="rId9"/>
      <w:footerReference w:type="first" r:id="rId10"/>
      <w:pgSz w:w="11906" w:h="16838" w:code="9"/>
      <w:pgMar w:top="1440" w:right="1134" w:bottom="1440" w:left="1134"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33B2" w14:textId="77777777" w:rsidR="002043E4" w:rsidRDefault="002043E4" w:rsidP="001D776D">
      <w:pPr>
        <w:spacing w:after="0" w:line="240" w:lineRule="auto"/>
      </w:pPr>
      <w:r>
        <w:separator/>
      </w:r>
    </w:p>
  </w:endnote>
  <w:endnote w:type="continuationSeparator" w:id="0">
    <w:p w14:paraId="48C21059" w14:textId="77777777" w:rsidR="002043E4" w:rsidRDefault="002043E4" w:rsidP="001D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F604" w14:textId="77777777" w:rsidR="003478FA" w:rsidRPr="002C4EC5" w:rsidRDefault="002C4EC5" w:rsidP="002C4EC5">
    <w:pPr>
      <w:pStyle w:val="Footer"/>
      <w:spacing w:after="0" w:line="240" w:lineRule="auto"/>
      <w:jc w:val="center"/>
    </w:pPr>
    <w:r w:rsidRPr="002C4EC5">
      <w:rPr>
        <w:rFonts w:ascii="Arial" w:hAnsi="Arial" w:cs="Arial"/>
        <w:noProof/>
        <w:color w:val="4F81BD"/>
        <w:sz w:val="18"/>
        <w:szCs w:val="18"/>
        <w:lang w:val="en-GB"/>
      </w:rPr>
      <w:t>Working Together to Improve Health and Wellbeing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1FA5B" w14:textId="77777777" w:rsidR="002043E4" w:rsidRDefault="002043E4" w:rsidP="001D776D">
      <w:pPr>
        <w:spacing w:after="0" w:line="240" w:lineRule="auto"/>
      </w:pPr>
      <w:r>
        <w:separator/>
      </w:r>
    </w:p>
  </w:footnote>
  <w:footnote w:type="continuationSeparator" w:id="0">
    <w:p w14:paraId="08294C59" w14:textId="77777777" w:rsidR="002043E4" w:rsidRDefault="002043E4" w:rsidP="001D7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90DA" w14:textId="77777777" w:rsidR="001D776D" w:rsidRDefault="001D776D" w:rsidP="00C02A88">
    <w:pPr>
      <w:pStyle w:val="Header"/>
      <w:tabs>
        <w:tab w:val="clear" w:pos="9026"/>
      </w:tabs>
      <w:jc w:val="right"/>
    </w:pPr>
  </w:p>
  <w:p w14:paraId="6FC8DF39" w14:textId="77777777" w:rsidR="001D776D" w:rsidRDefault="001D7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B739" w14:textId="77777777" w:rsidR="00C02A88" w:rsidRDefault="00C02A88">
    <w:pPr>
      <w:pStyle w:val="Header"/>
    </w:pPr>
  </w:p>
  <w:p w14:paraId="2E83C818" w14:textId="7AA1578E" w:rsidR="00C277FB" w:rsidRDefault="0036705E" w:rsidP="00A54F97">
    <w:pPr>
      <w:pStyle w:val="Header"/>
      <w:jc w:val="right"/>
    </w:pPr>
    <w:r w:rsidRPr="005C3E9C">
      <w:rPr>
        <w:noProof/>
        <w:lang w:eastAsia="en-GB"/>
      </w:rPr>
      <w:drawing>
        <wp:inline distT="0" distB="0" distL="0" distR="0" wp14:anchorId="3DBCEBE6" wp14:editId="35C337B6">
          <wp:extent cx="1809750" cy="813737"/>
          <wp:effectExtent l="0" t="0" r="0" b="5715"/>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24194" t="12312" r="7704" b="18965"/>
                  <a:stretch>
                    <a:fillRect/>
                  </a:stretch>
                </pic:blipFill>
                <pic:spPr bwMode="auto">
                  <a:xfrm>
                    <a:off x="0" y="0"/>
                    <a:ext cx="1818235" cy="8175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549"/>
    <w:multiLevelType w:val="hybridMultilevel"/>
    <w:tmpl w:val="B26A0494"/>
    <w:lvl w:ilvl="0" w:tplc="08090011">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0595F8C"/>
    <w:multiLevelType w:val="hybridMultilevel"/>
    <w:tmpl w:val="4134E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91A47"/>
    <w:multiLevelType w:val="hybridMultilevel"/>
    <w:tmpl w:val="73F01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B7166"/>
    <w:multiLevelType w:val="hybridMultilevel"/>
    <w:tmpl w:val="FD12336A"/>
    <w:lvl w:ilvl="0" w:tplc="6C882B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69A5FE4"/>
    <w:multiLevelType w:val="hybridMultilevel"/>
    <w:tmpl w:val="FCC8420C"/>
    <w:lvl w:ilvl="0" w:tplc="592AFAB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5E"/>
    <w:rsid w:val="000802DF"/>
    <w:rsid w:val="001A0863"/>
    <w:rsid w:val="001A6C41"/>
    <w:rsid w:val="001D776D"/>
    <w:rsid w:val="002043E4"/>
    <w:rsid w:val="00240016"/>
    <w:rsid w:val="002428C1"/>
    <w:rsid w:val="00243166"/>
    <w:rsid w:val="00245E1D"/>
    <w:rsid w:val="00253535"/>
    <w:rsid w:val="002C4EC5"/>
    <w:rsid w:val="002D05B7"/>
    <w:rsid w:val="002E0BD6"/>
    <w:rsid w:val="003478FA"/>
    <w:rsid w:val="00355F40"/>
    <w:rsid w:val="0036705E"/>
    <w:rsid w:val="003A0889"/>
    <w:rsid w:val="003B30CD"/>
    <w:rsid w:val="00406A28"/>
    <w:rsid w:val="00421D58"/>
    <w:rsid w:val="004546FF"/>
    <w:rsid w:val="00503C3F"/>
    <w:rsid w:val="00511347"/>
    <w:rsid w:val="00544228"/>
    <w:rsid w:val="00601EE8"/>
    <w:rsid w:val="00685965"/>
    <w:rsid w:val="00743431"/>
    <w:rsid w:val="007548C9"/>
    <w:rsid w:val="00781AA4"/>
    <w:rsid w:val="00814586"/>
    <w:rsid w:val="008333B8"/>
    <w:rsid w:val="008B4288"/>
    <w:rsid w:val="00931A8A"/>
    <w:rsid w:val="009A693A"/>
    <w:rsid w:val="009D34FD"/>
    <w:rsid w:val="00A54F97"/>
    <w:rsid w:val="00AF1765"/>
    <w:rsid w:val="00B44CB6"/>
    <w:rsid w:val="00B71395"/>
    <w:rsid w:val="00B84F4E"/>
    <w:rsid w:val="00BA7AAC"/>
    <w:rsid w:val="00BF762A"/>
    <w:rsid w:val="00C02A88"/>
    <w:rsid w:val="00C12BC9"/>
    <w:rsid w:val="00C277FB"/>
    <w:rsid w:val="00C34597"/>
    <w:rsid w:val="00C82FBA"/>
    <w:rsid w:val="00CE3E0D"/>
    <w:rsid w:val="00D400F8"/>
    <w:rsid w:val="00D74199"/>
    <w:rsid w:val="00DA3CE0"/>
    <w:rsid w:val="00E015AE"/>
    <w:rsid w:val="00E76D53"/>
    <w:rsid w:val="00EA163F"/>
    <w:rsid w:val="00F375F9"/>
    <w:rsid w:val="00FA280A"/>
    <w:rsid w:val="00FD6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34AF5"/>
  <w15:chartTrackingRefBased/>
  <w15:docId w15:val="{0A71877E-00AF-44DF-BFC3-18117B04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76D"/>
    <w:pPr>
      <w:tabs>
        <w:tab w:val="center" w:pos="4513"/>
        <w:tab w:val="right" w:pos="9026"/>
      </w:tabs>
    </w:pPr>
    <w:rPr>
      <w:lang w:val="x-none"/>
    </w:rPr>
  </w:style>
  <w:style w:type="character" w:customStyle="1" w:styleId="HeaderChar">
    <w:name w:val="Header Char"/>
    <w:link w:val="Header"/>
    <w:uiPriority w:val="99"/>
    <w:rsid w:val="001D776D"/>
    <w:rPr>
      <w:sz w:val="22"/>
      <w:szCs w:val="22"/>
      <w:lang w:eastAsia="en-US"/>
    </w:rPr>
  </w:style>
  <w:style w:type="paragraph" w:styleId="Footer">
    <w:name w:val="footer"/>
    <w:basedOn w:val="Normal"/>
    <w:link w:val="FooterChar"/>
    <w:uiPriority w:val="99"/>
    <w:unhideWhenUsed/>
    <w:rsid w:val="001D776D"/>
    <w:pPr>
      <w:tabs>
        <w:tab w:val="center" w:pos="4513"/>
        <w:tab w:val="right" w:pos="9026"/>
      </w:tabs>
    </w:pPr>
    <w:rPr>
      <w:lang w:val="x-none"/>
    </w:rPr>
  </w:style>
  <w:style w:type="character" w:customStyle="1" w:styleId="FooterChar">
    <w:name w:val="Footer Char"/>
    <w:link w:val="Footer"/>
    <w:uiPriority w:val="99"/>
    <w:rsid w:val="001D776D"/>
    <w:rPr>
      <w:sz w:val="22"/>
      <w:szCs w:val="22"/>
      <w:lang w:eastAsia="en-US"/>
    </w:rPr>
  </w:style>
  <w:style w:type="paragraph" w:styleId="BalloonText">
    <w:name w:val="Balloon Text"/>
    <w:basedOn w:val="Normal"/>
    <w:link w:val="BalloonTextChar"/>
    <w:uiPriority w:val="99"/>
    <w:semiHidden/>
    <w:unhideWhenUsed/>
    <w:rsid w:val="001D776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D776D"/>
    <w:rPr>
      <w:rFonts w:ascii="Tahoma" w:hAnsi="Tahoma" w:cs="Tahoma"/>
      <w:sz w:val="16"/>
      <w:szCs w:val="16"/>
      <w:lang w:eastAsia="en-US"/>
    </w:rPr>
  </w:style>
  <w:style w:type="paragraph" w:styleId="ListParagraph">
    <w:name w:val="List Paragraph"/>
    <w:basedOn w:val="Normal"/>
    <w:uiPriority w:val="34"/>
    <w:qFormat/>
    <w:rsid w:val="0036705E"/>
    <w:pPr>
      <w:ind w:left="720"/>
      <w:contextualSpacing/>
    </w:pPr>
  </w:style>
  <w:style w:type="paragraph" w:styleId="NormalWeb">
    <w:name w:val="Normal (Web)"/>
    <w:basedOn w:val="Normal"/>
    <w:uiPriority w:val="99"/>
    <w:semiHidden/>
    <w:unhideWhenUsed/>
    <w:rsid w:val="00243166"/>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2D05B7"/>
    <w:rPr>
      <w:color w:val="0563C1" w:themeColor="hyperlink"/>
      <w:u w:val="single"/>
    </w:rPr>
  </w:style>
  <w:style w:type="character" w:styleId="UnresolvedMention">
    <w:name w:val="Unresolved Mention"/>
    <w:basedOn w:val="DefaultParagraphFont"/>
    <w:uiPriority w:val="99"/>
    <w:semiHidden/>
    <w:unhideWhenUsed/>
    <w:rsid w:val="002D0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888627">
      <w:bodyDiv w:val="1"/>
      <w:marLeft w:val="0"/>
      <w:marRight w:val="0"/>
      <w:marTop w:val="0"/>
      <w:marBottom w:val="0"/>
      <w:divBdr>
        <w:top w:val="none" w:sz="0" w:space="0" w:color="auto"/>
        <w:left w:val="none" w:sz="0" w:space="0" w:color="auto"/>
        <w:bottom w:val="none" w:sz="0" w:space="0" w:color="auto"/>
        <w:right w:val="none" w:sz="0" w:space="0" w:color="auto"/>
      </w:divBdr>
    </w:div>
    <w:div w:id="2041274909">
      <w:bodyDiv w:val="1"/>
      <w:marLeft w:val="0"/>
      <w:marRight w:val="0"/>
      <w:marTop w:val="0"/>
      <w:marBottom w:val="0"/>
      <w:divBdr>
        <w:top w:val="none" w:sz="0" w:space="0" w:color="auto"/>
        <w:left w:val="none" w:sz="0" w:space="0" w:color="auto"/>
        <w:bottom w:val="none" w:sz="0" w:space="0" w:color="auto"/>
        <w:right w:val="none" w:sz="0" w:space="0" w:color="auto"/>
      </w:divBdr>
    </w:div>
    <w:div w:id="21351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snc.org.uk/somerset-lpc/wp-content/uploads/sites/55/2022/01/Best-Practice-Learnings-to-date-for-success-with-CPC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Area\House%20Style%20Templates\Blank%20document%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 with logo</Template>
  <TotalTime>2</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Ed</dc:creator>
  <cp:keywords/>
  <cp:lastModifiedBy>Mary Pennington</cp:lastModifiedBy>
  <cp:revision>3</cp:revision>
  <dcterms:created xsi:type="dcterms:W3CDTF">2022-01-26T13:33:00Z</dcterms:created>
  <dcterms:modified xsi:type="dcterms:W3CDTF">2022-01-26T15:08:00Z</dcterms:modified>
</cp:coreProperties>
</file>