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F9F7" w14:textId="77777777" w:rsidR="009136A5" w:rsidRDefault="009136A5" w:rsidP="009136A5">
      <w:pPr>
        <w:rPr>
          <w:rFonts w:eastAsia="Times New Roman" w:cstheme="minorHAnsi"/>
          <w:b/>
          <w:bCs/>
          <w:sz w:val="28"/>
          <w:szCs w:val="28"/>
        </w:rPr>
      </w:pPr>
    </w:p>
    <w:p w14:paraId="72462691" w14:textId="77777777" w:rsidR="00B85BA1" w:rsidRDefault="00B85BA1" w:rsidP="009136A5">
      <w:pPr>
        <w:rPr>
          <w:rFonts w:eastAsia="Times New Roman" w:cstheme="minorHAnsi"/>
          <w:b/>
          <w:bCs/>
          <w:sz w:val="28"/>
          <w:szCs w:val="28"/>
        </w:rPr>
      </w:pPr>
    </w:p>
    <w:p w14:paraId="509F32E8" w14:textId="5AB54D87" w:rsidR="009136A5" w:rsidRDefault="007A0C09" w:rsidP="009136A5">
      <w:pPr>
        <w:rPr>
          <w:rFonts w:eastAsia="Times New Roman" w:cstheme="minorHAnsi"/>
          <w:b/>
          <w:bCs/>
          <w:sz w:val="28"/>
          <w:szCs w:val="28"/>
        </w:rPr>
      </w:pPr>
      <w:r>
        <w:rPr>
          <w:rFonts w:eastAsia="Times New Roman" w:cstheme="minorHAnsi"/>
          <w:b/>
          <w:bCs/>
          <w:sz w:val="28"/>
          <w:szCs w:val="28"/>
        </w:rPr>
        <w:t>Minutes</w:t>
      </w:r>
      <w:r w:rsidR="009136A5" w:rsidRPr="002C179F">
        <w:rPr>
          <w:rFonts w:eastAsia="Times New Roman" w:cstheme="minorHAnsi"/>
          <w:b/>
          <w:bCs/>
          <w:sz w:val="28"/>
          <w:szCs w:val="28"/>
        </w:rPr>
        <w:t xml:space="preserve"> for </w:t>
      </w:r>
      <w:r w:rsidR="00CD07EE">
        <w:rPr>
          <w:rFonts w:eastAsia="Times New Roman" w:cstheme="minorHAnsi"/>
          <w:b/>
          <w:bCs/>
          <w:sz w:val="28"/>
          <w:szCs w:val="28"/>
        </w:rPr>
        <w:t>CPS Executive</w:t>
      </w:r>
      <w:r w:rsidR="009136A5">
        <w:rPr>
          <w:rFonts w:eastAsia="Times New Roman" w:cstheme="minorHAnsi"/>
          <w:b/>
          <w:bCs/>
          <w:sz w:val="28"/>
          <w:szCs w:val="28"/>
        </w:rPr>
        <w:t xml:space="preserve"> Meeting – </w:t>
      </w:r>
      <w:r w:rsidR="00B85BA1">
        <w:rPr>
          <w:rFonts w:eastAsia="Times New Roman" w:cstheme="minorHAnsi"/>
          <w:b/>
          <w:bCs/>
          <w:sz w:val="28"/>
          <w:szCs w:val="28"/>
        </w:rPr>
        <w:t>16</w:t>
      </w:r>
      <w:r w:rsidR="00B85BA1" w:rsidRPr="00B85BA1">
        <w:rPr>
          <w:rFonts w:eastAsia="Times New Roman" w:cstheme="minorHAnsi"/>
          <w:b/>
          <w:bCs/>
          <w:sz w:val="28"/>
          <w:szCs w:val="28"/>
          <w:vertAlign w:val="superscript"/>
        </w:rPr>
        <w:t>TH</w:t>
      </w:r>
      <w:r w:rsidR="00B85BA1">
        <w:rPr>
          <w:rFonts w:eastAsia="Times New Roman" w:cstheme="minorHAnsi"/>
          <w:b/>
          <w:bCs/>
          <w:sz w:val="28"/>
          <w:szCs w:val="28"/>
        </w:rPr>
        <w:t xml:space="preserve"> December 2025</w:t>
      </w:r>
      <w:r w:rsidR="009136A5" w:rsidRPr="002C179F">
        <w:rPr>
          <w:rFonts w:eastAsia="Times New Roman" w:cstheme="minorHAnsi"/>
          <w:b/>
          <w:bCs/>
          <w:sz w:val="28"/>
          <w:szCs w:val="28"/>
        </w:rPr>
        <w:t xml:space="preserve"> (9</w:t>
      </w:r>
      <w:r w:rsidR="009136A5">
        <w:rPr>
          <w:rFonts w:eastAsia="Times New Roman" w:cstheme="minorHAnsi"/>
          <w:b/>
          <w:bCs/>
          <w:sz w:val="28"/>
          <w:szCs w:val="28"/>
        </w:rPr>
        <w:t>.</w:t>
      </w:r>
      <w:r w:rsidR="001B2671">
        <w:rPr>
          <w:rFonts w:eastAsia="Times New Roman" w:cstheme="minorHAnsi"/>
          <w:b/>
          <w:bCs/>
          <w:sz w:val="28"/>
          <w:szCs w:val="28"/>
        </w:rPr>
        <w:t>00</w:t>
      </w:r>
      <w:r w:rsidR="009136A5" w:rsidRPr="002C179F">
        <w:rPr>
          <w:rFonts w:eastAsia="Times New Roman" w:cstheme="minorHAnsi"/>
          <w:b/>
          <w:bCs/>
          <w:sz w:val="28"/>
          <w:szCs w:val="28"/>
        </w:rPr>
        <w:t>am</w:t>
      </w:r>
      <w:r w:rsidR="00CD07EE">
        <w:rPr>
          <w:rFonts w:eastAsia="Times New Roman" w:cstheme="minorHAnsi"/>
          <w:b/>
          <w:bCs/>
          <w:sz w:val="28"/>
          <w:szCs w:val="28"/>
        </w:rPr>
        <w:t xml:space="preserve"> – 13.00</w:t>
      </w:r>
      <w:r w:rsidR="009136A5" w:rsidRPr="002C179F">
        <w:rPr>
          <w:rFonts w:eastAsia="Times New Roman" w:cstheme="minorHAnsi"/>
          <w:b/>
          <w:bCs/>
          <w:sz w:val="28"/>
          <w:szCs w:val="28"/>
        </w:rPr>
        <w:t>)</w:t>
      </w:r>
    </w:p>
    <w:p w14:paraId="0670C43A" w14:textId="578B0FDE" w:rsidR="009136A5" w:rsidRDefault="009136A5" w:rsidP="009136A5">
      <w:pPr>
        <w:rPr>
          <w:rFonts w:eastAsia="Times New Roman" w:cstheme="minorHAnsi"/>
          <w:b/>
          <w:bCs/>
          <w:sz w:val="28"/>
          <w:szCs w:val="28"/>
        </w:rPr>
      </w:pPr>
      <w:r>
        <w:rPr>
          <w:rFonts w:eastAsia="Times New Roman" w:cstheme="minorHAnsi"/>
          <w:b/>
          <w:bCs/>
          <w:sz w:val="28"/>
          <w:szCs w:val="28"/>
        </w:rPr>
        <w:t xml:space="preserve">Venue: </w:t>
      </w:r>
      <w:r w:rsidR="00164098">
        <w:rPr>
          <w:rFonts w:eastAsia="Times New Roman" w:cstheme="minorHAnsi"/>
          <w:b/>
          <w:bCs/>
          <w:sz w:val="28"/>
          <w:szCs w:val="28"/>
        </w:rPr>
        <w:t>Zoom</w:t>
      </w:r>
    </w:p>
    <w:p w14:paraId="2BED8206" w14:textId="22DCA2D1" w:rsidR="009136A5" w:rsidRPr="009136A5" w:rsidRDefault="009136A5" w:rsidP="009136A5">
      <w:pPr>
        <w:rPr>
          <w:rFonts w:eastAsia="Times New Roman" w:cstheme="minorHAnsi"/>
          <w:sz w:val="24"/>
          <w:szCs w:val="24"/>
        </w:rPr>
      </w:pPr>
      <w:r w:rsidRPr="009136A5">
        <w:rPr>
          <w:rFonts w:eastAsia="Times New Roman" w:cstheme="minorHAnsi"/>
          <w:sz w:val="24"/>
          <w:szCs w:val="24"/>
        </w:rPr>
        <w:t>Apologies:</w:t>
      </w:r>
    </w:p>
    <w:p w14:paraId="2E0103D3" w14:textId="77777777" w:rsidR="00D35978" w:rsidRPr="00F97FD0" w:rsidRDefault="00D35978" w:rsidP="00F97FD0">
      <w:pPr>
        <w:pStyle w:val="NoSpacing"/>
      </w:pPr>
    </w:p>
    <w:tbl>
      <w:tblPr>
        <w:tblStyle w:val="TableGrid"/>
        <w:tblW w:w="15393" w:type="dxa"/>
        <w:tblInd w:w="-5" w:type="dxa"/>
        <w:tblLook w:val="04A0" w:firstRow="1" w:lastRow="0" w:firstColumn="1" w:lastColumn="0" w:noHBand="0" w:noVBand="1"/>
      </w:tblPr>
      <w:tblGrid>
        <w:gridCol w:w="1465"/>
        <w:gridCol w:w="2363"/>
        <w:gridCol w:w="2835"/>
        <w:gridCol w:w="2976"/>
        <w:gridCol w:w="5754"/>
      </w:tblGrid>
      <w:tr w:rsidR="00817AD1" w14:paraId="0B00B06D" w14:textId="5A238424" w:rsidTr="001B2671">
        <w:tc>
          <w:tcPr>
            <w:tcW w:w="1465" w:type="dxa"/>
          </w:tcPr>
          <w:p w14:paraId="70212C56" w14:textId="48552A44" w:rsidR="00817AD1" w:rsidRPr="000E5CDD" w:rsidRDefault="00817AD1">
            <w:pPr>
              <w:rPr>
                <w:b/>
                <w:bCs/>
              </w:rPr>
            </w:pPr>
            <w:r>
              <w:rPr>
                <w:b/>
                <w:bCs/>
              </w:rPr>
              <w:t>Timings</w:t>
            </w:r>
          </w:p>
        </w:tc>
        <w:tc>
          <w:tcPr>
            <w:tcW w:w="2363" w:type="dxa"/>
          </w:tcPr>
          <w:p w14:paraId="43AEE2AB" w14:textId="0E558D36" w:rsidR="00817AD1" w:rsidRPr="000E5CDD" w:rsidRDefault="00817AD1">
            <w:pPr>
              <w:rPr>
                <w:b/>
                <w:bCs/>
              </w:rPr>
            </w:pPr>
            <w:r>
              <w:rPr>
                <w:b/>
                <w:bCs/>
              </w:rPr>
              <w:t>Session</w:t>
            </w:r>
          </w:p>
        </w:tc>
        <w:tc>
          <w:tcPr>
            <w:tcW w:w="2835" w:type="dxa"/>
          </w:tcPr>
          <w:p w14:paraId="273A84AD" w14:textId="4A650DB9" w:rsidR="00817AD1" w:rsidRPr="000E5CDD" w:rsidRDefault="001B2671">
            <w:pPr>
              <w:rPr>
                <w:b/>
                <w:bCs/>
              </w:rPr>
            </w:pPr>
            <w:r>
              <w:rPr>
                <w:b/>
                <w:bCs/>
              </w:rPr>
              <w:t>Topic</w:t>
            </w:r>
            <w:r w:rsidR="00817AD1">
              <w:rPr>
                <w:b/>
                <w:bCs/>
              </w:rPr>
              <w:t xml:space="preserve">s </w:t>
            </w:r>
          </w:p>
        </w:tc>
        <w:tc>
          <w:tcPr>
            <w:tcW w:w="2976" w:type="dxa"/>
          </w:tcPr>
          <w:p w14:paraId="0A0E4F29" w14:textId="37EDB7A9" w:rsidR="00817AD1" w:rsidRPr="000E5CDD" w:rsidRDefault="001B2671">
            <w:pPr>
              <w:rPr>
                <w:b/>
                <w:bCs/>
              </w:rPr>
            </w:pPr>
            <w:r>
              <w:rPr>
                <w:b/>
                <w:bCs/>
              </w:rPr>
              <w:t>Details</w:t>
            </w:r>
          </w:p>
        </w:tc>
        <w:tc>
          <w:tcPr>
            <w:tcW w:w="5754" w:type="dxa"/>
          </w:tcPr>
          <w:p w14:paraId="1F914953" w14:textId="18225D9D" w:rsidR="00817AD1" w:rsidRDefault="007A0C09">
            <w:pPr>
              <w:rPr>
                <w:b/>
                <w:bCs/>
              </w:rPr>
            </w:pPr>
            <w:r>
              <w:rPr>
                <w:b/>
                <w:bCs/>
              </w:rPr>
              <w:t>Next Steps</w:t>
            </w:r>
          </w:p>
        </w:tc>
      </w:tr>
      <w:tr w:rsidR="00817AD1" w14:paraId="78ACC47D" w14:textId="399D7ED1" w:rsidTr="001B2671">
        <w:trPr>
          <w:trHeight w:val="388"/>
        </w:trPr>
        <w:tc>
          <w:tcPr>
            <w:tcW w:w="1465" w:type="dxa"/>
          </w:tcPr>
          <w:p w14:paraId="0C9EE808" w14:textId="79ECB7A3" w:rsidR="00817AD1" w:rsidRPr="00773115" w:rsidRDefault="009136A5" w:rsidP="00142508">
            <w:pPr>
              <w:rPr>
                <w:b/>
                <w:bCs/>
              </w:rPr>
            </w:pPr>
            <w:r>
              <w:rPr>
                <w:b/>
                <w:bCs/>
              </w:rPr>
              <w:t>9.</w:t>
            </w:r>
            <w:r w:rsidR="001B2671">
              <w:rPr>
                <w:b/>
                <w:bCs/>
              </w:rPr>
              <w:t>00</w:t>
            </w:r>
            <w:r>
              <w:rPr>
                <w:b/>
                <w:bCs/>
              </w:rPr>
              <w:t xml:space="preserve"> - 9.</w:t>
            </w:r>
            <w:r w:rsidR="001B2671">
              <w:rPr>
                <w:b/>
                <w:bCs/>
              </w:rPr>
              <w:t>05</w:t>
            </w:r>
          </w:p>
        </w:tc>
        <w:tc>
          <w:tcPr>
            <w:tcW w:w="2363" w:type="dxa"/>
          </w:tcPr>
          <w:p w14:paraId="473822EB" w14:textId="58C9AB5E" w:rsidR="00817AD1" w:rsidRPr="00142508" w:rsidRDefault="009136A5" w:rsidP="004C7751">
            <w:pPr>
              <w:rPr>
                <w:b/>
                <w:bCs/>
              </w:rPr>
            </w:pPr>
            <w:r>
              <w:rPr>
                <w:b/>
                <w:bCs/>
              </w:rPr>
              <w:t>Welcome</w:t>
            </w:r>
          </w:p>
        </w:tc>
        <w:tc>
          <w:tcPr>
            <w:tcW w:w="2835" w:type="dxa"/>
          </w:tcPr>
          <w:p w14:paraId="4FA06B0F" w14:textId="49FE4610" w:rsidR="00817AD1" w:rsidRDefault="009136A5" w:rsidP="00142508">
            <w:r>
              <w:rPr>
                <w:b/>
                <w:bCs/>
                <w:color w:val="7030A0"/>
              </w:rPr>
              <w:t>Chair</w:t>
            </w:r>
            <w:r w:rsidR="00817AD1">
              <w:t xml:space="preserve"> to lead</w:t>
            </w:r>
            <w:r w:rsidRPr="009136A5">
              <w:t xml:space="preserve">. </w:t>
            </w:r>
          </w:p>
        </w:tc>
        <w:tc>
          <w:tcPr>
            <w:tcW w:w="2976" w:type="dxa"/>
          </w:tcPr>
          <w:p w14:paraId="23870DB4" w14:textId="3ACB3BA6" w:rsidR="009136A5" w:rsidRDefault="009136A5">
            <w:r>
              <w:t xml:space="preserve">Confirm our goals for the day. </w:t>
            </w:r>
          </w:p>
        </w:tc>
        <w:tc>
          <w:tcPr>
            <w:tcW w:w="5754" w:type="dxa"/>
          </w:tcPr>
          <w:p w14:paraId="6A16F8E1" w14:textId="1DD1D5C0" w:rsidR="00817AD1" w:rsidRDefault="007A0C09">
            <w:r>
              <w:t>None</w:t>
            </w:r>
          </w:p>
        </w:tc>
      </w:tr>
      <w:tr w:rsidR="00817AD1" w14:paraId="7F93BCF8" w14:textId="035ED7B2" w:rsidTr="001B2671">
        <w:tc>
          <w:tcPr>
            <w:tcW w:w="1465" w:type="dxa"/>
          </w:tcPr>
          <w:p w14:paraId="2C59E35C" w14:textId="3D2E6FDE" w:rsidR="00817AD1" w:rsidRDefault="009136A5" w:rsidP="00B8169E">
            <w:pPr>
              <w:rPr>
                <w:b/>
                <w:bCs/>
              </w:rPr>
            </w:pPr>
            <w:r>
              <w:rPr>
                <w:b/>
                <w:bCs/>
              </w:rPr>
              <w:t>9</w:t>
            </w:r>
            <w:r w:rsidR="00817AD1">
              <w:rPr>
                <w:b/>
                <w:bCs/>
              </w:rPr>
              <w:t>.</w:t>
            </w:r>
            <w:r w:rsidR="001B2671">
              <w:rPr>
                <w:b/>
                <w:bCs/>
              </w:rPr>
              <w:t>05</w:t>
            </w:r>
            <w:r w:rsidR="00817AD1">
              <w:rPr>
                <w:b/>
                <w:bCs/>
              </w:rPr>
              <w:t xml:space="preserve"> – </w:t>
            </w:r>
            <w:r w:rsidR="00164098">
              <w:rPr>
                <w:b/>
                <w:bCs/>
              </w:rPr>
              <w:t>9.35</w:t>
            </w:r>
            <w:r w:rsidR="00817AD1">
              <w:rPr>
                <w:b/>
                <w:bCs/>
              </w:rPr>
              <w:t xml:space="preserve"> </w:t>
            </w:r>
          </w:p>
        </w:tc>
        <w:tc>
          <w:tcPr>
            <w:tcW w:w="2363" w:type="dxa"/>
          </w:tcPr>
          <w:p w14:paraId="0F741698" w14:textId="4FD61A41" w:rsidR="00817AD1" w:rsidRDefault="009136A5" w:rsidP="00142508">
            <w:r>
              <w:rPr>
                <w:b/>
                <w:bCs/>
              </w:rPr>
              <w:t>Finance update</w:t>
            </w:r>
          </w:p>
        </w:tc>
        <w:tc>
          <w:tcPr>
            <w:tcW w:w="2835" w:type="dxa"/>
          </w:tcPr>
          <w:p w14:paraId="73937459" w14:textId="6BCB35A3" w:rsidR="00817AD1" w:rsidRPr="003B210F" w:rsidRDefault="009136A5" w:rsidP="005C28B2">
            <w:pPr>
              <w:rPr>
                <w:b/>
                <w:bCs/>
              </w:rPr>
            </w:pPr>
            <w:r>
              <w:rPr>
                <w:b/>
                <w:bCs/>
                <w:color w:val="7030A0"/>
              </w:rPr>
              <w:t>Mila</w:t>
            </w:r>
            <w:r w:rsidR="00817AD1">
              <w:rPr>
                <w:b/>
                <w:bCs/>
                <w:color w:val="7030A0"/>
              </w:rPr>
              <w:t xml:space="preserve"> </w:t>
            </w:r>
            <w:r w:rsidR="00817AD1" w:rsidRPr="003B210F">
              <w:rPr>
                <w:color w:val="000000" w:themeColor="text1"/>
              </w:rPr>
              <w:t>update</w:t>
            </w:r>
            <w:r w:rsidR="001B2671">
              <w:rPr>
                <w:color w:val="000000" w:themeColor="text1"/>
              </w:rPr>
              <w:t>d</w:t>
            </w:r>
            <w:r w:rsidR="00817AD1" w:rsidRPr="003B210F">
              <w:rPr>
                <w:color w:val="000000" w:themeColor="text1"/>
              </w:rPr>
              <w:t xml:space="preserve"> </w:t>
            </w:r>
            <w:r w:rsidR="00164098">
              <w:rPr>
                <w:color w:val="000000" w:themeColor="text1"/>
              </w:rPr>
              <w:t>Exec</w:t>
            </w:r>
            <w:r w:rsidR="001B2671">
              <w:rPr>
                <w:color w:val="000000" w:themeColor="text1"/>
              </w:rPr>
              <w:t>.</w:t>
            </w:r>
            <w:r w:rsidR="001B2671">
              <w:t xml:space="preserve"> Discuss status of additional funding pots.</w:t>
            </w:r>
          </w:p>
        </w:tc>
        <w:tc>
          <w:tcPr>
            <w:tcW w:w="2976" w:type="dxa"/>
          </w:tcPr>
          <w:p w14:paraId="7AE35DD5" w14:textId="2756FFFB" w:rsidR="00817AD1" w:rsidRDefault="00446A57">
            <w:r>
              <w:t>D</w:t>
            </w:r>
            <w:r w:rsidR="007A0C09">
              <w:t>iscussed draft budget for 2026/2027</w:t>
            </w:r>
            <w:r>
              <w:t xml:space="preserve"> and review of funding pots</w:t>
            </w:r>
            <w:r w:rsidR="001B2671">
              <w:t>.</w:t>
            </w:r>
          </w:p>
        </w:tc>
        <w:tc>
          <w:tcPr>
            <w:tcW w:w="5754" w:type="dxa"/>
          </w:tcPr>
          <w:p w14:paraId="0393C05D" w14:textId="77777777" w:rsidR="007A0C09" w:rsidRPr="007A0C09" w:rsidRDefault="007A0C09" w:rsidP="007A0C09">
            <w:pPr>
              <w:pStyle w:val="ListParagraph"/>
              <w:numPr>
                <w:ilvl w:val="0"/>
                <w:numId w:val="30"/>
              </w:numPr>
              <w:rPr>
                <w:b/>
                <w:bCs/>
              </w:rPr>
            </w:pPr>
            <w:r w:rsidRPr="007A0C09">
              <w:rPr>
                <w:b/>
                <w:bCs/>
              </w:rPr>
              <w:t>To close CVD Money Pot (MB)</w:t>
            </w:r>
          </w:p>
          <w:p w14:paraId="60DCF602" w14:textId="77777777" w:rsidR="007A0C09" w:rsidRPr="007A0C09" w:rsidRDefault="007A0C09" w:rsidP="007A0C09">
            <w:pPr>
              <w:numPr>
                <w:ilvl w:val="0"/>
                <w:numId w:val="30"/>
              </w:numPr>
              <w:rPr>
                <w:b/>
                <w:bCs/>
              </w:rPr>
            </w:pPr>
            <w:r w:rsidRPr="007A0C09">
              <w:rPr>
                <w:b/>
                <w:bCs/>
              </w:rPr>
              <w:t>IP Pathfinder -To meet with Tess/Matt to discuss how this money should be used – Example -To reimburse Contractors for digital licences etc-(MA)</w:t>
            </w:r>
          </w:p>
          <w:p w14:paraId="17D69640" w14:textId="77777777" w:rsidR="007A0C09" w:rsidRPr="007A0C09" w:rsidRDefault="007A0C09" w:rsidP="007A0C09">
            <w:pPr>
              <w:numPr>
                <w:ilvl w:val="0"/>
                <w:numId w:val="30"/>
              </w:numPr>
              <w:rPr>
                <w:b/>
                <w:bCs/>
              </w:rPr>
            </w:pPr>
            <w:r w:rsidRPr="007A0C09">
              <w:rPr>
                <w:b/>
                <w:bCs/>
              </w:rPr>
              <w:t>CPE Monthly fee for CPS -To send Mila the new fee structure for 2026-2027 -Done.</w:t>
            </w:r>
          </w:p>
          <w:p w14:paraId="1E4EE1D4" w14:textId="77777777" w:rsidR="007A0C09" w:rsidRPr="007A0C09" w:rsidRDefault="007A0C09" w:rsidP="007A0C09">
            <w:pPr>
              <w:numPr>
                <w:ilvl w:val="0"/>
                <w:numId w:val="30"/>
              </w:numPr>
              <w:rPr>
                <w:b/>
                <w:bCs/>
              </w:rPr>
            </w:pPr>
            <w:r w:rsidRPr="007A0C09">
              <w:rPr>
                <w:b/>
                <w:bCs/>
              </w:rPr>
              <w:t>To submit any outstanding claims for Members/PCN Leads to MB (YL) to email out.</w:t>
            </w:r>
          </w:p>
          <w:p w14:paraId="533A4DEB" w14:textId="77777777" w:rsidR="007A0C09" w:rsidRPr="007A0C09" w:rsidRDefault="007A0C09" w:rsidP="007A0C09">
            <w:pPr>
              <w:numPr>
                <w:ilvl w:val="0"/>
                <w:numId w:val="30"/>
              </w:numPr>
              <w:rPr>
                <w:b/>
                <w:bCs/>
              </w:rPr>
            </w:pPr>
            <w:r w:rsidRPr="007A0C09">
              <w:rPr>
                <w:b/>
                <w:bCs/>
              </w:rPr>
              <w:t>Finance Officer to attend CPE Treasurers afternoon (MB)</w:t>
            </w:r>
          </w:p>
          <w:p w14:paraId="7ECC0A48" w14:textId="77777777" w:rsidR="007A0C09" w:rsidRPr="007A0C09" w:rsidRDefault="007A0C09" w:rsidP="007A0C09">
            <w:pPr>
              <w:numPr>
                <w:ilvl w:val="0"/>
                <w:numId w:val="30"/>
              </w:numPr>
              <w:rPr>
                <w:b/>
                <w:bCs/>
              </w:rPr>
            </w:pPr>
            <w:r w:rsidRPr="007A0C09">
              <w:rPr>
                <w:b/>
                <w:bCs/>
              </w:rPr>
              <w:t>Sponsors for FCM meetings -request Sponsors pay in advance- to email sponsors to get this done (YL)</w:t>
            </w:r>
          </w:p>
          <w:p w14:paraId="47BC09B9" w14:textId="797BE943" w:rsidR="007A0C09" w:rsidRPr="007A0C09" w:rsidRDefault="007A0C09" w:rsidP="007A0C09">
            <w:pPr>
              <w:pStyle w:val="ListParagraph"/>
              <w:numPr>
                <w:ilvl w:val="0"/>
                <w:numId w:val="30"/>
              </w:numPr>
              <w:rPr>
                <w:b/>
                <w:bCs/>
              </w:rPr>
            </w:pPr>
            <w:r w:rsidRPr="007A0C09">
              <w:rPr>
                <w:b/>
                <w:bCs/>
              </w:rPr>
              <w:t>Do not renew the “Zoom” platform licence in March -(YL) &amp;</w:t>
            </w:r>
            <w:r w:rsidR="001B2671">
              <w:rPr>
                <w:b/>
                <w:bCs/>
              </w:rPr>
              <w:t xml:space="preserve"> </w:t>
            </w:r>
            <w:r w:rsidRPr="007A0C09">
              <w:rPr>
                <w:b/>
                <w:bCs/>
              </w:rPr>
              <w:t>(MB</w:t>
            </w:r>
            <w:r w:rsidR="001B2671">
              <w:rPr>
                <w:b/>
                <w:bCs/>
              </w:rPr>
              <w:t>)</w:t>
            </w:r>
          </w:p>
          <w:p w14:paraId="6D5CE36C" w14:textId="0CD307A7" w:rsidR="007A0C09" w:rsidRPr="007A0C09" w:rsidRDefault="007A0C09" w:rsidP="007A0C09">
            <w:pPr>
              <w:pStyle w:val="ListParagraph"/>
              <w:numPr>
                <w:ilvl w:val="0"/>
                <w:numId w:val="30"/>
              </w:numPr>
              <w:rPr>
                <w:rFonts w:ascii="Calibri" w:hAnsi="Calibri" w:cs="Calibri"/>
                <w:b/>
                <w:bCs/>
                <w:sz w:val="20"/>
                <w:szCs w:val="20"/>
              </w:rPr>
            </w:pPr>
            <w:r w:rsidRPr="007A0C09">
              <w:rPr>
                <w:rFonts w:ascii="Calibri" w:hAnsi="Calibri" w:cs="Calibri"/>
                <w:b/>
                <w:bCs/>
                <w:sz w:val="20"/>
                <w:szCs w:val="20"/>
              </w:rPr>
              <w:t>To look at Venue cost for next FCM in January and email Exec outcomes (YL)</w:t>
            </w:r>
          </w:p>
          <w:p w14:paraId="1F8D9FD8" w14:textId="77777777" w:rsidR="007A0C09" w:rsidRPr="007A0C09" w:rsidRDefault="007A0C09" w:rsidP="007A0C09">
            <w:pPr>
              <w:pStyle w:val="ListParagraph"/>
              <w:numPr>
                <w:ilvl w:val="0"/>
                <w:numId w:val="30"/>
              </w:numPr>
              <w:rPr>
                <w:rFonts w:ascii="Calibri" w:hAnsi="Calibri" w:cs="Calibri"/>
                <w:b/>
                <w:bCs/>
                <w:sz w:val="20"/>
                <w:szCs w:val="20"/>
              </w:rPr>
            </w:pPr>
            <w:r w:rsidRPr="007A0C09">
              <w:rPr>
                <w:rFonts w:ascii="Calibri" w:hAnsi="Calibri" w:cs="Calibri"/>
                <w:b/>
                <w:bCs/>
                <w:sz w:val="20"/>
                <w:szCs w:val="20"/>
              </w:rPr>
              <w:t>To chase outstanding sponsorship monies due (YL)</w:t>
            </w:r>
          </w:p>
          <w:p w14:paraId="1739F3D1" w14:textId="77777777" w:rsidR="007A0C09" w:rsidRDefault="007A0C09" w:rsidP="007A0C09">
            <w:pPr>
              <w:pStyle w:val="ListParagraph"/>
              <w:numPr>
                <w:ilvl w:val="0"/>
                <w:numId w:val="30"/>
              </w:numPr>
              <w:rPr>
                <w:rFonts w:ascii="Calibri" w:hAnsi="Calibri" w:cs="Calibri"/>
                <w:b/>
                <w:bCs/>
                <w:sz w:val="20"/>
                <w:szCs w:val="20"/>
              </w:rPr>
            </w:pPr>
            <w:r>
              <w:rPr>
                <w:rFonts w:ascii="Calibri" w:hAnsi="Calibri" w:cs="Calibri"/>
                <w:b/>
                <w:bCs/>
                <w:sz w:val="20"/>
                <w:szCs w:val="20"/>
              </w:rPr>
              <w:t>Share the Draft Budget with Exec or ensure Exec has access to drive (MB)</w:t>
            </w:r>
          </w:p>
          <w:p w14:paraId="7B0E05BB" w14:textId="77777777" w:rsidR="007A0C09" w:rsidRPr="007A0C09" w:rsidRDefault="007A0C09" w:rsidP="007A0C09">
            <w:pPr>
              <w:rPr>
                <w:b/>
                <w:bCs/>
              </w:rPr>
            </w:pPr>
          </w:p>
          <w:p w14:paraId="688577C4" w14:textId="056C4F23" w:rsidR="00817AD1" w:rsidRDefault="00817AD1"/>
        </w:tc>
      </w:tr>
      <w:tr w:rsidR="001B2671" w14:paraId="75FF3FC9" w14:textId="561E5F57" w:rsidTr="001B2671">
        <w:trPr>
          <w:trHeight w:val="1375"/>
        </w:trPr>
        <w:tc>
          <w:tcPr>
            <w:tcW w:w="1465" w:type="dxa"/>
            <w:shd w:val="clear" w:color="auto" w:fill="FFFFFF" w:themeFill="background1"/>
          </w:tcPr>
          <w:p w14:paraId="3F79F546" w14:textId="27767A15" w:rsidR="001B2671" w:rsidRDefault="001B2671" w:rsidP="001B2671">
            <w:pPr>
              <w:rPr>
                <w:b/>
                <w:bCs/>
              </w:rPr>
            </w:pPr>
            <w:r>
              <w:rPr>
                <w:b/>
                <w:bCs/>
              </w:rPr>
              <w:lastRenderedPageBreak/>
              <w:t>9.35 – 11.00</w:t>
            </w:r>
          </w:p>
        </w:tc>
        <w:tc>
          <w:tcPr>
            <w:tcW w:w="2363" w:type="dxa"/>
            <w:shd w:val="clear" w:color="auto" w:fill="FFFFFF" w:themeFill="background1"/>
          </w:tcPr>
          <w:p w14:paraId="44C35951" w14:textId="5E68506D" w:rsidR="001B2671" w:rsidRPr="008F5769" w:rsidRDefault="001B2671" w:rsidP="001B2671">
            <w:pPr>
              <w:rPr>
                <w:b/>
                <w:bCs/>
              </w:rPr>
            </w:pPr>
            <w:r>
              <w:rPr>
                <w:b/>
                <w:bCs/>
              </w:rPr>
              <w:t>Morning part 1</w:t>
            </w:r>
            <w:r w:rsidR="00446A57">
              <w:rPr>
                <w:b/>
                <w:bCs/>
              </w:rPr>
              <w:t>. Workstream updates.</w:t>
            </w:r>
          </w:p>
        </w:tc>
        <w:tc>
          <w:tcPr>
            <w:tcW w:w="2835" w:type="dxa"/>
            <w:shd w:val="clear" w:color="auto" w:fill="FFFFFF" w:themeFill="background1"/>
          </w:tcPr>
          <w:p w14:paraId="69CD35B9" w14:textId="77777777" w:rsidR="001B2671" w:rsidRDefault="001B2671" w:rsidP="001B2671">
            <w:r>
              <w:t>Governance</w:t>
            </w:r>
          </w:p>
          <w:p w14:paraId="0092D998" w14:textId="77777777" w:rsidR="001B2671" w:rsidRDefault="001B2671" w:rsidP="001B2671">
            <w:r>
              <w:t>Services</w:t>
            </w:r>
          </w:p>
          <w:p w14:paraId="1CB25877" w14:textId="77777777" w:rsidR="001B2671" w:rsidRDefault="001B2671" w:rsidP="001B2671">
            <w:r>
              <w:t>Workforce</w:t>
            </w:r>
          </w:p>
          <w:p w14:paraId="00F88236" w14:textId="77777777" w:rsidR="001B2671" w:rsidRDefault="001B2671" w:rsidP="001B2671">
            <w:r>
              <w:t>Contracts</w:t>
            </w:r>
          </w:p>
          <w:p w14:paraId="58A7FA57" w14:textId="77777777" w:rsidR="001B2671" w:rsidRDefault="001B2671" w:rsidP="001B2671">
            <w:r>
              <w:t>PCN leads</w:t>
            </w:r>
          </w:p>
          <w:p w14:paraId="15465EEE" w14:textId="50ADF77D" w:rsidR="001B2671" w:rsidRDefault="001B2671" w:rsidP="001B2671"/>
        </w:tc>
        <w:tc>
          <w:tcPr>
            <w:tcW w:w="2976" w:type="dxa"/>
            <w:shd w:val="clear" w:color="auto" w:fill="FFFFFF" w:themeFill="background1"/>
          </w:tcPr>
          <w:p w14:paraId="4F8DC834" w14:textId="175AF6EB" w:rsidR="001B2671" w:rsidRDefault="001B2671" w:rsidP="001B2671">
            <w:r w:rsidRPr="00160192">
              <w:rPr>
                <w:b/>
                <w:bCs/>
              </w:rPr>
              <w:t>Governance</w:t>
            </w:r>
            <w:r>
              <w:t>-CPE training events, Media Training, Treasurers Meeting and New Members Day</w:t>
            </w:r>
          </w:p>
          <w:p w14:paraId="16669B3A" w14:textId="77777777" w:rsidR="001B2671" w:rsidRDefault="001B2671" w:rsidP="001B2671">
            <w:r w:rsidRPr="00160192">
              <w:rPr>
                <w:b/>
                <w:bCs/>
              </w:rPr>
              <w:t>Workforce</w:t>
            </w:r>
            <w:r>
              <w:t>- Oriel placements have been given to the next trainee pharmacist cohort -22 allocated in Somerset, working on the next Cohort for Oriel submissions and establishing which Pharmacies would be willing to host a trainee pharmacy</w:t>
            </w:r>
          </w:p>
          <w:p w14:paraId="6CCB8079" w14:textId="77777777" w:rsidR="001B2671" w:rsidRDefault="001B2671" w:rsidP="001B2671">
            <w:r w:rsidRPr="00160192">
              <w:rPr>
                <w:b/>
                <w:bCs/>
              </w:rPr>
              <w:t xml:space="preserve">Contracts </w:t>
            </w:r>
            <w:r>
              <w:t xml:space="preserve">– Outstanding Applications x2 </w:t>
            </w:r>
          </w:p>
          <w:p w14:paraId="4DDE6965" w14:textId="4B829CF0" w:rsidR="001B2671" w:rsidRDefault="001B2671" w:rsidP="001B2671">
            <w:r>
              <w:t>1 x DSP for Chard -Awaiting to hear outcome from PCSE.</w:t>
            </w:r>
          </w:p>
          <w:p w14:paraId="5FD39B38" w14:textId="77777777" w:rsidR="001B2671" w:rsidRDefault="001B2671" w:rsidP="001B2671">
            <w:r>
              <w:t>1x Pharmacy Application for Wellington</w:t>
            </w:r>
          </w:p>
          <w:p w14:paraId="083C1E53" w14:textId="6FFE90E7" w:rsidR="001B2671" w:rsidRDefault="001B2671" w:rsidP="001B2671">
            <w:r w:rsidRPr="00160192">
              <w:rPr>
                <w:b/>
                <w:bCs/>
              </w:rPr>
              <w:t>Services -</w:t>
            </w:r>
            <w:r>
              <w:t xml:space="preserve"> Growth on services year on year – With PCN Leads and BB to focus on growth and recording valid Outcomes.</w:t>
            </w:r>
          </w:p>
          <w:p w14:paraId="59494C4E" w14:textId="6FC9893E" w:rsidR="001B2671" w:rsidRDefault="001B2671" w:rsidP="001B2671">
            <w:r>
              <w:t>To revisit supervised consumption payments with commissioner in the new year.</w:t>
            </w:r>
          </w:p>
          <w:p w14:paraId="54FF04BD" w14:textId="77777777" w:rsidR="001B2671" w:rsidRDefault="001B2671" w:rsidP="001B2671">
            <w:r w:rsidRPr="00160192">
              <w:rPr>
                <w:b/>
                <w:bCs/>
              </w:rPr>
              <w:t>PCN Leads</w:t>
            </w:r>
            <w:r>
              <w:t xml:space="preserve"> -Meeting in early Jan 2026 with CPS officers and PCN Leads.</w:t>
            </w:r>
          </w:p>
          <w:p w14:paraId="47B49685" w14:textId="6F4417E3" w:rsidR="001B2671" w:rsidRPr="00BA4EFD" w:rsidRDefault="001B2671" w:rsidP="001B2671">
            <w:r>
              <w:t xml:space="preserve">BB will be visiting Leads and accompanying Leads on their </w:t>
            </w:r>
            <w:r>
              <w:lastRenderedPageBreak/>
              <w:t>next round of visits to Pharmacies and Surgeries</w:t>
            </w:r>
          </w:p>
        </w:tc>
        <w:tc>
          <w:tcPr>
            <w:tcW w:w="5754" w:type="dxa"/>
            <w:shd w:val="clear" w:color="auto" w:fill="FFFFFF" w:themeFill="background1"/>
          </w:tcPr>
          <w:p w14:paraId="5A250B61" w14:textId="77777777" w:rsidR="001B2671" w:rsidRPr="00160192" w:rsidRDefault="001B2671" w:rsidP="001B2671">
            <w:pPr>
              <w:numPr>
                <w:ilvl w:val="0"/>
                <w:numId w:val="30"/>
              </w:numPr>
              <w:rPr>
                <w:b/>
                <w:bCs/>
              </w:rPr>
            </w:pPr>
            <w:r w:rsidRPr="00160192">
              <w:rPr>
                <w:b/>
                <w:bCs/>
              </w:rPr>
              <w:lastRenderedPageBreak/>
              <w:t>Supervision Payments-TO revisit in January (MA)</w:t>
            </w:r>
          </w:p>
          <w:p w14:paraId="5A326154" w14:textId="77777777" w:rsidR="001B2671" w:rsidRPr="00160192" w:rsidRDefault="001B2671" w:rsidP="001B2671">
            <w:pPr>
              <w:numPr>
                <w:ilvl w:val="0"/>
                <w:numId w:val="30"/>
              </w:numPr>
              <w:rPr>
                <w:b/>
                <w:bCs/>
              </w:rPr>
            </w:pPr>
            <w:r w:rsidRPr="00160192">
              <w:rPr>
                <w:b/>
                <w:bCs/>
              </w:rPr>
              <w:t>Service Delivery –(YL) (BB) to ensure service delivery outcomes are reported in a sufficient and timely manner.</w:t>
            </w:r>
          </w:p>
          <w:p w14:paraId="59CCAC3B" w14:textId="77777777" w:rsidR="001B2671" w:rsidRPr="00160192" w:rsidRDefault="001B2671" w:rsidP="001B2671">
            <w:pPr>
              <w:numPr>
                <w:ilvl w:val="0"/>
                <w:numId w:val="30"/>
              </w:numPr>
              <w:rPr>
                <w:b/>
                <w:bCs/>
              </w:rPr>
            </w:pPr>
            <w:r w:rsidRPr="00160192">
              <w:rPr>
                <w:b/>
                <w:bCs/>
              </w:rPr>
              <w:t>Referrals from Surgeries for Services (BB) to ensure patient choice is adhered to when surgeries are making referrals and there is no patient direction happening.</w:t>
            </w:r>
          </w:p>
          <w:p w14:paraId="1BF82FAC" w14:textId="77777777" w:rsidR="001B2671" w:rsidRPr="00160192" w:rsidRDefault="001B2671" w:rsidP="001B2671">
            <w:pPr>
              <w:numPr>
                <w:ilvl w:val="0"/>
                <w:numId w:val="30"/>
              </w:numPr>
              <w:rPr>
                <w:b/>
                <w:bCs/>
              </w:rPr>
            </w:pPr>
            <w:r w:rsidRPr="00160192">
              <w:rPr>
                <w:b/>
                <w:bCs/>
              </w:rPr>
              <w:t xml:space="preserve">Data Sharing -To discuss further -how would this work if contractors are not using </w:t>
            </w:r>
            <w:proofErr w:type="spellStart"/>
            <w:r w:rsidRPr="00160192">
              <w:rPr>
                <w:b/>
                <w:bCs/>
              </w:rPr>
              <w:t>POutcomes</w:t>
            </w:r>
            <w:proofErr w:type="spellEnd"/>
            <w:r w:rsidRPr="00160192">
              <w:rPr>
                <w:b/>
                <w:bCs/>
              </w:rPr>
              <w:t>- extra costs to CPS to have access to data (SP) (MA) to explore.</w:t>
            </w:r>
          </w:p>
          <w:p w14:paraId="1B49A3F7" w14:textId="77777777" w:rsidR="001B2671" w:rsidRPr="00160192" w:rsidRDefault="001B2671" w:rsidP="001B2671">
            <w:pPr>
              <w:numPr>
                <w:ilvl w:val="0"/>
                <w:numId w:val="30"/>
              </w:numPr>
              <w:rPr>
                <w:b/>
                <w:bCs/>
              </w:rPr>
            </w:pPr>
            <w:r w:rsidRPr="00160192">
              <w:rPr>
                <w:b/>
                <w:bCs/>
              </w:rPr>
              <w:t>To draft a response for the latest Contract Application and share with YL to submit to PCSE –(JN)</w:t>
            </w:r>
          </w:p>
          <w:p w14:paraId="73240355" w14:textId="77777777" w:rsidR="001B2671" w:rsidRPr="00160192" w:rsidRDefault="001B2671" w:rsidP="001B2671">
            <w:pPr>
              <w:numPr>
                <w:ilvl w:val="0"/>
                <w:numId w:val="30"/>
              </w:numPr>
              <w:rPr>
                <w:b/>
                <w:bCs/>
              </w:rPr>
            </w:pPr>
            <w:r w:rsidRPr="00160192">
              <w:rPr>
                <w:b/>
                <w:bCs/>
              </w:rPr>
              <w:t>Any comms regarding action groups to be directed to Exec (ALL)</w:t>
            </w:r>
          </w:p>
          <w:p w14:paraId="47A0D475" w14:textId="77777777" w:rsidR="001B2671" w:rsidRPr="00160192" w:rsidRDefault="001B2671" w:rsidP="001B2671">
            <w:pPr>
              <w:numPr>
                <w:ilvl w:val="0"/>
                <w:numId w:val="30"/>
              </w:numPr>
              <w:rPr>
                <w:b/>
                <w:bCs/>
              </w:rPr>
            </w:pPr>
            <w:r w:rsidRPr="00160192">
              <w:rPr>
                <w:b/>
                <w:bCs/>
              </w:rPr>
              <w:t>Weekly meeting with Service Lead (MA) (YL)(BB)</w:t>
            </w:r>
          </w:p>
          <w:p w14:paraId="663C6911" w14:textId="00035AA9" w:rsidR="001B2671" w:rsidRPr="00BA4EFD" w:rsidRDefault="001B2671" w:rsidP="001B2671">
            <w:pPr>
              <w:pStyle w:val="ListParagraph"/>
              <w:numPr>
                <w:ilvl w:val="0"/>
                <w:numId w:val="30"/>
              </w:numPr>
            </w:pPr>
            <w:r w:rsidRPr="00160192">
              <w:rPr>
                <w:b/>
                <w:bCs/>
              </w:rPr>
              <w:t>CPE Training events -Media Training (MA) (YL), New members (AW)(GD)</w:t>
            </w:r>
          </w:p>
        </w:tc>
      </w:tr>
      <w:tr w:rsidR="001B2671" w14:paraId="43AAF4C9" w14:textId="77777777" w:rsidTr="001B2671">
        <w:trPr>
          <w:trHeight w:val="404"/>
        </w:trPr>
        <w:tc>
          <w:tcPr>
            <w:tcW w:w="1465" w:type="dxa"/>
            <w:shd w:val="clear" w:color="auto" w:fill="D0CECE" w:themeFill="background2" w:themeFillShade="E6"/>
          </w:tcPr>
          <w:p w14:paraId="02A92FDF" w14:textId="116F69BF" w:rsidR="001B2671" w:rsidRDefault="001B2671" w:rsidP="001B2671">
            <w:pPr>
              <w:rPr>
                <w:b/>
                <w:bCs/>
              </w:rPr>
            </w:pPr>
            <w:r>
              <w:rPr>
                <w:b/>
                <w:bCs/>
              </w:rPr>
              <w:t>11.00 – 11.15</w:t>
            </w:r>
          </w:p>
        </w:tc>
        <w:tc>
          <w:tcPr>
            <w:tcW w:w="2363" w:type="dxa"/>
            <w:shd w:val="clear" w:color="auto" w:fill="D0CECE" w:themeFill="background2" w:themeFillShade="E6"/>
          </w:tcPr>
          <w:p w14:paraId="2F9E2AE5" w14:textId="6E08738A" w:rsidR="001B2671" w:rsidRDefault="001B2671" w:rsidP="001B2671">
            <w:pPr>
              <w:rPr>
                <w:b/>
                <w:bCs/>
              </w:rPr>
            </w:pPr>
            <w:r>
              <w:rPr>
                <w:b/>
                <w:bCs/>
              </w:rPr>
              <w:t>Break</w:t>
            </w:r>
          </w:p>
        </w:tc>
        <w:tc>
          <w:tcPr>
            <w:tcW w:w="2835" w:type="dxa"/>
            <w:shd w:val="clear" w:color="auto" w:fill="D0CECE" w:themeFill="background2" w:themeFillShade="E6"/>
          </w:tcPr>
          <w:p w14:paraId="61E06577" w14:textId="77777777" w:rsidR="001B2671" w:rsidRDefault="001B2671" w:rsidP="001B2671">
            <w:pPr>
              <w:rPr>
                <w:b/>
                <w:bCs/>
                <w:color w:val="7030A0"/>
              </w:rPr>
            </w:pPr>
          </w:p>
        </w:tc>
        <w:tc>
          <w:tcPr>
            <w:tcW w:w="2976" w:type="dxa"/>
            <w:shd w:val="clear" w:color="auto" w:fill="D0CECE" w:themeFill="background2" w:themeFillShade="E6"/>
          </w:tcPr>
          <w:p w14:paraId="78A161A4" w14:textId="77777777" w:rsidR="001B2671" w:rsidRPr="00BA4EFD" w:rsidRDefault="001B2671" w:rsidP="001B2671"/>
        </w:tc>
        <w:tc>
          <w:tcPr>
            <w:tcW w:w="5754" w:type="dxa"/>
            <w:shd w:val="clear" w:color="auto" w:fill="D0CECE" w:themeFill="background2" w:themeFillShade="E6"/>
          </w:tcPr>
          <w:p w14:paraId="622BC17E" w14:textId="77777777" w:rsidR="001B2671" w:rsidRPr="00BA4EFD" w:rsidRDefault="001B2671" w:rsidP="001B2671"/>
        </w:tc>
      </w:tr>
      <w:tr w:rsidR="001B2671" w14:paraId="6919EE25" w14:textId="77777777" w:rsidTr="001B2671">
        <w:trPr>
          <w:trHeight w:val="1375"/>
        </w:trPr>
        <w:tc>
          <w:tcPr>
            <w:tcW w:w="1465" w:type="dxa"/>
            <w:shd w:val="clear" w:color="auto" w:fill="FFFFFF" w:themeFill="background1"/>
          </w:tcPr>
          <w:p w14:paraId="038CF9CF" w14:textId="4E11A192" w:rsidR="001B2671" w:rsidRDefault="001B2671" w:rsidP="001B2671">
            <w:pPr>
              <w:rPr>
                <w:b/>
                <w:bCs/>
              </w:rPr>
            </w:pPr>
            <w:r>
              <w:rPr>
                <w:b/>
                <w:bCs/>
              </w:rPr>
              <w:t>11.15 – 12.45</w:t>
            </w:r>
          </w:p>
        </w:tc>
        <w:tc>
          <w:tcPr>
            <w:tcW w:w="2363" w:type="dxa"/>
            <w:shd w:val="clear" w:color="auto" w:fill="FFFFFF" w:themeFill="background1"/>
          </w:tcPr>
          <w:p w14:paraId="5258201D" w14:textId="1F435F5C" w:rsidR="001B2671" w:rsidRDefault="001B2671" w:rsidP="001B2671">
            <w:pPr>
              <w:rPr>
                <w:b/>
                <w:bCs/>
              </w:rPr>
            </w:pPr>
            <w:r>
              <w:rPr>
                <w:b/>
                <w:bCs/>
              </w:rPr>
              <w:t>Morning Part 2</w:t>
            </w:r>
            <w:r w:rsidR="00446A57">
              <w:rPr>
                <w:b/>
                <w:bCs/>
              </w:rPr>
              <w:t xml:space="preserve">. </w:t>
            </w:r>
          </w:p>
        </w:tc>
        <w:tc>
          <w:tcPr>
            <w:tcW w:w="2835" w:type="dxa"/>
            <w:shd w:val="clear" w:color="auto" w:fill="FFFFFF" w:themeFill="background1"/>
          </w:tcPr>
          <w:p w14:paraId="2185197A" w14:textId="337F5F13" w:rsidR="001B2671" w:rsidRDefault="001B2671" w:rsidP="001B2671">
            <w:pPr>
              <w:rPr>
                <w:color w:val="000000" w:themeColor="text1"/>
              </w:rPr>
            </w:pPr>
            <w:r w:rsidRPr="001B2671">
              <w:rPr>
                <w:color w:val="000000" w:themeColor="text1"/>
              </w:rPr>
              <w:t xml:space="preserve">Review first month with new Services </w:t>
            </w:r>
            <w:r>
              <w:rPr>
                <w:color w:val="000000" w:themeColor="text1"/>
              </w:rPr>
              <w:t>and Integration role.</w:t>
            </w:r>
          </w:p>
          <w:p w14:paraId="23907F0A" w14:textId="4B561E82" w:rsidR="00F4014A" w:rsidRPr="001B2671" w:rsidRDefault="00F4014A" w:rsidP="001B2671">
            <w:pPr>
              <w:rPr>
                <w:color w:val="000000" w:themeColor="text1"/>
              </w:rPr>
            </w:pPr>
            <w:r>
              <w:rPr>
                <w:color w:val="000000" w:themeColor="text1"/>
              </w:rPr>
              <w:t>Understand latest NHS changes.</w:t>
            </w:r>
          </w:p>
          <w:p w14:paraId="19D4CEEE" w14:textId="4CD777E4" w:rsidR="001B2671" w:rsidRDefault="001B2671" w:rsidP="001B2671">
            <w:pPr>
              <w:rPr>
                <w:b/>
                <w:bCs/>
                <w:color w:val="7030A0"/>
              </w:rPr>
            </w:pPr>
            <w:r w:rsidRPr="00B12BED">
              <w:t xml:space="preserve">Agree agenda for following </w:t>
            </w:r>
            <w:r>
              <w:t>f</w:t>
            </w:r>
            <w:r w:rsidRPr="00B12BED">
              <w:t>ull committee meeting</w:t>
            </w:r>
            <w:r>
              <w:t>.</w:t>
            </w:r>
          </w:p>
        </w:tc>
        <w:tc>
          <w:tcPr>
            <w:tcW w:w="2976" w:type="dxa"/>
            <w:shd w:val="clear" w:color="auto" w:fill="FFFFFF" w:themeFill="background1"/>
          </w:tcPr>
          <w:p w14:paraId="1A9C83E1" w14:textId="77777777" w:rsidR="001B2671" w:rsidRDefault="00D47466" w:rsidP="001B2671">
            <w:r>
              <w:t>Update on ICB</w:t>
            </w:r>
            <w:r w:rsidR="00EA2059">
              <w:t xml:space="preserve"> changes and INTs.</w:t>
            </w:r>
          </w:p>
          <w:p w14:paraId="15DED474" w14:textId="77777777" w:rsidR="00EA2059" w:rsidRDefault="00EA2059" w:rsidP="001B2671">
            <w:r>
              <w:t>Reviewed focus areas for BB.</w:t>
            </w:r>
          </w:p>
          <w:p w14:paraId="14134480" w14:textId="0599F369" w:rsidR="00EA2059" w:rsidRPr="00BA4EFD" w:rsidRDefault="00EA2059" w:rsidP="001B2671">
            <w:r>
              <w:t xml:space="preserve">Discussed </w:t>
            </w:r>
            <w:r w:rsidR="00BE77FB">
              <w:t>data sharing for services and difficulties in obtaining data when multiple systems in use.</w:t>
            </w:r>
          </w:p>
        </w:tc>
        <w:tc>
          <w:tcPr>
            <w:tcW w:w="5754" w:type="dxa"/>
            <w:shd w:val="clear" w:color="auto" w:fill="FFFFFF" w:themeFill="background1"/>
          </w:tcPr>
          <w:p w14:paraId="606D328B" w14:textId="33ABAF32" w:rsidR="001B2671" w:rsidRDefault="001B2671" w:rsidP="001B2671">
            <w:r>
              <w:t>Agenda Items for January</w:t>
            </w:r>
            <w:r w:rsidR="00D47466">
              <w:t>:</w:t>
            </w:r>
          </w:p>
          <w:p w14:paraId="0061D8C5" w14:textId="7B679901" w:rsidR="001B2671" w:rsidRDefault="001B2671" w:rsidP="001B2671">
            <w:r>
              <w:t>INTs update</w:t>
            </w:r>
          </w:p>
          <w:p w14:paraId="65F1121B" w14:textId="77777777" w:rsidR="001B2671" w:rsidRDefault="001B2671" w:rsidP="001B2671">
            <w:r>
              <w:t>BB Update</w:t>
            </w:r>
          </w:p>
          <w:p w14:paraId="6F0A7B6E" w14:textId="77777777" w:rsidR="001B2671" w:rsidRDefault="001B2671" w:rsidP="001B2671">
            <w:r>
              <w:t xml:space="preserve">Budget </w:t>
            </w:r>
          </w:p>
          <w:p w14:paraId="303DC8A6" w14:textId="459A467F" w:rsidR="001B2671" w:rsidRDefault="001B2671" w:rsidP="001B2671">
            <w:r>
              <w:t>Invite Tess for Service Update (IP Pathfinder)</w:t>
            </w:r>
          </w:p>
          <w:p w14:paraId="42379347" w14:textId="1A6F439D" w:rsidR="001B2671" w:rsidRPr="00BA4EFD" w:rsidRDefault="001B2671" w:rsidP="001B2671">
            <w:r>
              <w:t xml:space="preserve">Agree 8 week working plan </w:t>
            </w:r>
          </w:p>
        </w:tc>
      </w:tr>
      <w:tr w:rsidR="001B2671" w14:paraId="1DBCD7C4" w14:textId="77777777" w:rsidTr="001B2671">
        <w:trPr>
          <w:trHeight w:val="680"/>
        </w:trPr>
        <w:tc>
          <w:tcPr>
            <w:tcW w:w="1465" w:type="dxa"/>
            <w:shd w:val="clear" w:color="auto" w:fill="FFFFFF" w:themeFill="background1"/>
          </w:tcPr>
          <w:p w14:paraId="03C7AC0D" w14:textId="38687DE0" w:rsidR="001B2671" w:rsidRDefault="001B2671" w:rsidP="001B2671">
            <w:pPr>
              <w:rPr>
                <w:b/>
                <w:bCs/>
              </w:rPr>
            </w:pPr>
            <w:r>
              <w:rPr>
                <w:b/>
                <w:bCs/>
              </w:rPr>
              <w:t>12.45 – 13.00</w:t>
            </w:r>
          </w:p>
        </w:tc>
        <w:tc>
          <w:tcPr>
            <w:tcW w:w="2363" w:type="dxa"/>
            <w:shd w:val="clear" w:color="auto" w:fill="FFFFFF" w:themeFill="background1"/>
          </w:tcPr>
          <w:p w14:paraId="1E20231A" w14:textId="0E9C21F2" w:rsidR="001B2671" w:rsidRDefault="001B2671" w:rsidP="001B2671">
            <w:pPr>
              <w:rPr>
                <w:b/>
                <w:bCs/>
              </w:rPr>
            </w:pPr>
            <w:r>
              <w:rPr>
                <w:b/>
                <w:bCs/>
              </w:rPr>
              <w:t>Close</w:t>
            </w:r>
          </w:p>
        </w:tc>
        <w:tc>
          <w:tcPr>
            <w:tcW w:w="2835" w:type="dxa"/>
            <w:shd w:val="clear" w:color="auto" w:fill="FFFFFF" w:themeFill="background1"/>
          </w:tcPr>
          <w:p w14:paraId="51EF4EA6" w14:textId="15401175" w:rsidR="001B2671" w:rsidRPr="00B12BED" w:rsidRDefault="001B2671" w:rsidP="001B2671">
            <w:pPr>
              <w:rPr>
                <w:color w:val="7030A0"/>
              </w:rPr>
            </w:pPr>
            <w:r w:rsidRPr="00B12BED">
              <w:t>Future meeting dates</w:t>
            </w:r>
          </w:p>
        </w:tc>
        <w:tc>
          <w:tcPr>
            <w:tcW w:w="2976" w:type="dxa"/>
            <w:shd w:val="clear" w:color="auto" w:fill="FFFFFF" w:themeFill="background1"/>
          </w:tcPr>
          <w:p w14:paraId="64A9049A" w14:textId="77253B55" w:rsidR="001B2671" w:rsidRPr="00BA4EFD" w:rsidRDefault="001B2671" w:rsidP="001B2671">
            <w:r>
              <w:t>Ensure availability for future meetings.</w:t>
            </w:r>
          </w:p>
        </w:tc>
        <w:tc>
          <w:tcPr>
            <w:tcW w:w="5754" w:type="dxa"/>
            <w:shd w:val="clear" w:color="auto" w:fill="FFFFFF" w:themeFill="background1"/>
          </w:tcPr>
          <w:p w14:paraId="0BEA5757" w14:textId="77777777" w:rsidR="001B2671" w:rsidRPr="00160192" w:rsidRDefault="001B2671" w:rsidP="001B2671">
            <w:pPr>
              <w:rPr>
                <w:b/>
                <w:bCs/>
              </w:rPr>
            </w:pPr>
            <w:r w:rsidRPr="00160192">
              <w:rPr>
                <w:b/>
                <w:bCs/>
              </w:rPr>
              <w:t>Meeting Dates</w:t>
            </w:r>
          </w:p>
          <w:p w14:paraId="382561D3" w14:textId="77777777" w:rsidR="001B2671" w:rsidRPr="00160192" w:rsidRDefault="001B2671" w:rsidP="001B2671">
            <w:pPr>
              <w:rPr>
                <w:b/>
                <w:bCs/>
              </w:rPr>
            </w:pPr>
            <w:r w:rsidRPr="00160192">
              <w:rPr>
                <w:b/>
                <w:bCs/>
              </w:rPr>
              <w:t>Full Committee 21</w:t>
            </w:r>
            <w:r w:rsidRPr="00160192">
              <w:rPr>
                <w:b/>
                <w:bCs/>
                <w:vertAlign w:val="superscript"/>
              </w:rPr>
              <w:t>st</w:t>
            </w:r>
            <w:r w:rsidRPr="00160192">
              <w:rPr>
                <w:b/>
                <w:bCs/>
              </w:rPr>
              <w:t xml:space="preserve"> January 2026 -9:30am -4pm Venue TBC</w:t>
            </w:r>
          </w:p>
          <w:p w14:paraId="0D269E7E" w14:textId="77777777" w:rsidR="001B2671" w:rsidRPr="00160192" w:rsidRDefault="001B2671" w:rsidP="001B2671">
            <w:pPr>
              <w:rPr>
                <w:b/>
                <w:bCs/>
              </w:rPr>
            </w:pPr>
            <w:r w:rsidRPr="00160192">
              <w:rPr>
                <w:b/>
                <w:bCs/>
              </w:rPr>
              <w:t>Full Committee 18</w:t>
            </w:r>
            <w:r w:rsidRPr="00160192">
              <w:rPr>
                <w:b/>
                <w:bCs/>
                <w:vertAlign w:val="superscript"/>
              </w:rPr>
              <w:t>th</w:t>
            </w:r>
            <w:r w:rsidRPr="00160192">
              <w:rPr>
                <w:b/>
                <w:bCs/>
              </w:rPr>
              <w:t xml:space="preserve"> March 2026 -9:30am-4pm Venue TBC</w:t>
            </w:r>
          </w:p>
          <w:p w14:paraId="1D9AFC27" w14:textId="77777777" w:rsidR="001B2671" w:rsidRPr="00160192" w:rsidRDefault="001B2671" w:rsidP="001B2671">
            <w:pPr>
              <w:rPr>
                <w:b/>
                <w:bCs/>
              </w:rPr>
            </w:pPr>
            <w:r w:rsidRPr="00160192">
              <w:rPr>
                <w:b/>
                <w:bCs/>
              </w:rPr>
              <w:t>Full Committee 13th May 2026-   9:30 am -4pm Venue TBC</w:t>
            </w:r>
          </w:p>
          <w:p w14:paraId="5DC8165E" w14:textId="77777777" w:rsidR="001B2671" w:rsidRPr="00160192" w:rsidRDefault="001B2671" w:rsidP="001B2671">
            <w:pPr>
              <w:rPr>
                <w:b/>
                <w:bCs/>
              </w:rPr>
            </w:pPr>
          </w:p>
          <w:p w14:paraId="600F08CF" w14:textId="77777777" w:rsidR="001B2671" w:rsidRPr="00160192" w:rsidRDefault="001B2671" w:rsidP="001B2671">
            <w:pPr>
              <w:rPr>
                <w:b/>
                <w:bCs/>
              </w:rPr>
            </w:pPr>
            <w:r w:rsidRPr="00160192">
              <w:rPr>
                <w:b/>
                <w:bCs/>
              </w:rPr>
              <w:t>Exec 9AM -1PM -Online</w:t>
            </w:r>
          </w:p>
          <w:p w14:paraId="3BD1E649" w14:textId="77777777" w:rsidR="001B2671" w:rsidRPr="00160192" w:rsidRDefault="001B2671" w:rsidP="001B2671">
            <w:pPr>
              <w:rPr>
                <w:b/>
                <w:bCs/>
              </w:rPr>
            </w:pPr>
            <w:r w:rsidRPr="00160192">
              <w:rPr>
                <w:b/>
                <w:bCs/>
              </w:rPr>
              <w:t>25</w:t>
            </w:r>
            <w:r w:rsidRPr="00160192">
              <w:rPr>
                <w:b/>
                <w:bCs/>
                <w:vertAlign w:val="superscript"/>
              </w:rPr>
              <w:t>th</w:t>
            </w:r>
            <w:r w:rsidRPr="00160192">
              <w:rPr>
                <w:b/>
                <w:bCs/>
              </w:rPr>
              <w:t xml:space="preserve"> February 2026 -Guest –(NMK)</w:t>
            </w:r>
          </w:p>
          <w:p w14:paraId="7E7C465F" w14:textId="77777777" w:rsidR="001B2671" w:rsidRPr="00160192" w:rsidRDefault="001B2671" w:rsidP="001B2671">
            <w:pPr>
              <w:rPr>
                <w:b/>
                <w:bCs/>
              </w:rPr>
            </w:pPr>
            <w:r w:rsidRPr="00160192">
              <w:rPr>
                <w:b/>
                <w:bCs/>
              </w:rPr>
              <w:t>15</w:t>
            </w:r>
            <w:r w:rsidRPr="00160192">
              <w:rPr>
                <w:b/>
                <w:bCs/>
                <w:vertAlign w:val="superscript"/>
              </w:rPr>
              <w:t xml:space="preserve">TH </w:t>
            </w:r>
            <w:r w:rsidRPr="00160192">
              <w:rPr>
                <w:b/>
                <w:bCs/>
              </w:rPr>
              <w:t>April 2026 -Guest -TBC</w:t>
            </w:r>
          </w:p>
          <w:p w14:paraId="00A4B223" w14:textId="77777777" w:rsidR="001B2671" w:rsidRPr="00160192" w:rsidRDefault="001B2671" w:rsidP="001B2671">
            <w:pPr>
              <w:rPr>
                <w:b/>
                <w:bCs/>
              </w:rPr>
            </w:pPr>
            <w:r w:rsidRPr="00160192">
              <w:rPr>
                <w:b/>
                <w:bCs/>
              </w:rPr>
              <w:t>17th June 2026 -Guest -TBC</w:t>
            </w:r>
          </w:p>
          <w:p w14:paraId="49529380" w14:textId="77777777" w:rsidR="001B2671" w:rsidRPr="00160192" w:rsidRDefault="001B2671" w:rsidP="001B2671">
            <w:pPr>
              <w:rPr>
                <w:b/>
                <w:bCs/>
              </w:rPr>
            </w:pPr>
          </w:p>
          <w:p w14:paraId="43228108" w14:textId="77777777" w:rsidR="001B2671" w:rsidRPr="00BA4EFD" w:rsidRDefault="001B2671" w:rsidP="001B2671"/>
        </w:tc>
      </w:tr>
    </w:tbl>
    <w:p w14:paraId="5C106BE0" w14:textId="1CC389A7" w:rsidR="00F46D24" w:rsidRDefault="00F46D24" w:rsidP="00F62783">
      <w:pPr>
        <w:rPr>
          <w:b/>
          <w:bCs/>
        </w:rPr>
      </w:pPr>
    </w:p>
    <w:p w14:paraId="7AF38390" w14:textId="77777777" w:rsidR="005216BC" w:rsidRDefault="005216BC" w:rsidP="00F62783">
      <w:pPr>
        <w:rPr>
          <w:b/>
          <w:bCs/>
        </w:rPr>
      </w:pPr>
    </w:p>
    <w:p w14:paraId="4FD7C6BA" w14:textId="77777777" w:rsidR="00B12BED" w:rsidRDefault="00B12BED" w:rsidP="00B12B56">
      <w:pPr>
        <w:rPr>
          <w:rFonts w:cstheme="minorHAnsi"/>
          <w:b/>
          <w:bCs/>
          <w:sz w:val="24"/>
          <w:szCs w:val="24"/>
        </w:rPr>
      </w:pPr>
    </w:p>
    <w:p w14:paraId="5B0FE2A2" w14:textId="2889F70F" w:rsidR="00B12B56" w:rsidRDefault="00B12B56" w:rsidP="00B12B56">
      <w:pPr>
        <w:rPr>
          <w:rFonts w:cstheme="minorHAnsi"/>
          <w:b/>
          <w:bCs/>
          <w:sz w:val="24"/>
          <w:szCs w:val="24"/>
        </w:rPr>
      </w:pPr>
      <w:r>
        <w:rPr>
          <w:rFonts w:cstheme="minorHAnsi"/>
          <w:b/>
          <w:bCs/>
          <w:sz w:val="24"/>
          <w:szCs w:val="24"/>
        </w:rPr>
        <w:t>Corporate Governance</w:t>
      </w:r>
    </w:p>
    <w:p w14:paraId="548DA941" w14:textId="77777777" w:rsidR="00B12B56" w:rsidRPr="00FC74C1" w:rsidRDefault="00B12B56" w:rsidP="00B12B56">
      <w:pPr>
        <w:rPr>
          <w:rFonts w:cstheme="minorHAnsi"/>
        </w:rPr>
      </w:pPr>
      <w:r w:rsidRPr="00FC74C1">
        <w:rPr>
          <w:rFonts w:cstheme="minorHAnsi"/>
        </w:rPr>
        <w:t>The LPC has accepted the following guiding principles for members of the Committee:</w:t>
      </w:r>
    </w:p>
    <w:p w14:paraId="59A2F52F" w14:textId="77777777" w:rsidR="00B12B56" w:rsidRPr="00FC74C1" w:rsidRDefault="00B12B56" w:rsidP="00B12B56">
      <w:pPr>
        <w:rPr>
          <w:rFonts w:cstheme="minorHAnsi"/>
        </w:rPr>
      </w:pPr>
      <w:r w:rsidRPr="00FC74C1">
        <w:rPr>
          <w:rFonts w:cstheme="minorHAnsi"/>
          <w:b/>
          <w:bCs/>
        </w:rPr>
        <w:lastRenderedPageBreak/>
        <w:t xml:space="preserve">Accountability </w:t>
      </w:r>
      <w:r w:rsidRPr="00FC74C1">
        <w:rPr>
          <w:rFonts w:cstheme="minorHAnsi"/>
        </w:rPr>
        <w:t xml:space="preserve">– Members of the LPC are accountable for their decisions and actions to Contractors and the </w:t>
      </w:r>
      <w:proofErr w:type="gramStart"/>
      <w:r w:rsidRPr="00FC74C1">
        <w:rPr>
          <w:rFonts w:cstheme="minorHAnsi"/>
        </w:rPr>
        <w:t>public, and</w:t>
      </w:r>
      <w:proofErr w:type="gramEnd"/>
      <w:r w:rsidRPr="00FC74C1">
        <w:rPr>
          <w:rFonts w:cstheme="minorHAnsi"/>
        </w:rPr>
        <w:t xml:space="preserve"> therefore submit to scrutiny.</w:t>
      </w:r>
    </w:p>
    <w:p w14:paraId="5BA4EC5B" w14:textId="77777777" w:rsidR="00B12B56" w:rsidRPr="00FC74C1" w:rsidRDefault="00B12B56" w:rsidP="00B12B56">
      <w:pPr>
        <w:rPr>
          <w:rFonts w:cstheme="minorHAnsi"/>
        </w:rPr>
      </w:pPr>
      <w:r w:rsidRPr="00FC74C1">
        <w:rPr>
          <w:rFonts w:cstheme="minorHAnsi"/>
          <w:b/>
          <w:bCs/>
        </w:rPr>
        <w:t xml:space="preserve">Openness </w:t>
      </w:r>
      <w:r w:rsidRPr="00FC74C1">
        <w:rPr>
          <w:rFonts w:cstheme="minorHAnsi"/>
        </w:rPr>
        <w:t>– Members should be as open as possible about all the decisions and actions they take.  They should give reasons for their decisions, and restrict information only for short term tactical reasons, or when the wider public interest clearly demands.</w:t>
      </w:r>
    </w:p>
    <w:p w14:paraId="610C488E" w14:textId="77777777" w:rsidR="00B12B56" w:rsidRPr="00FC74C1" w:rsidRDefault="00B12B56" w:rsidP="00B12B56">
      <w:pPr>
        <w:rPr>
          <w:rFonts w:cstheme="minorHAnsi"/>
        </w:rPr>
      </w:pPr>
      <w:r w:rsidRPr="00FC74C1">
        <w:rPr>
          <w:rFonts w:cstheme="minorHAnsi"/>
          <w:b/>
          <w:bCs/>
        </w:rPr>
        <w:t xml:space="preserve">Honesty </w:t>
      </w:r>
      <w:r w:rsidRPr="00FC74C1">
        <w:rPr>
          <w:rFonts w:cstheme="minorHAnsi"/>
        </w:rPr>
        <w:t>– Members have a clear duty to declare any private interest relating to their LPC duties and take steps to resolve any conflicts arising.</w:t>
      </w:r>
    </w:p>
    <w:p w14:paraId="2F486633" w14:textId="77777777" w:rsidR="00B12B56" w:rsidRPr="00FC74C1" w:rsidRDefault="00B12B56" w:rsidP="00B12B56">
      <w:pPr>
        <w:rPr>
          <w:rFonts w:cstheme="minorHAnsi"/>
        </w:rPr>
      </w:pPr>
      <w:r w:rsidRPr="00FC74C1">
        <w:rPr>
          <w:rFonts w:cstheme="minorHAnsi"/>
          <w:b/>
          <w:bCs/>
        </w:rPr>
        <w:t>Leadership</w:t>
      </w:r>
      <w:r w:rsidRPr="00FC74C1">
        <w:rPr>
          <w:rFonts w:cstheme="minorHAnsi"/>
        </w:rPr>
        <w:t xml:space="preserve"> – Members should promote and support the above principles by leadership and by example.</w:t>
      </w:r>
    </w:p>
    <w:p w14:paraId="07857A9D" w14:textId="77777777" w:rsidR="00B12B56" w:rsidRPr="00FC74C1" w:rsidRDefault="00B12B56" w:rsidP="00B12B56">
      <w:pPr>
        <w:rPr>
          <w:rFonts w:cstheme="minorHAnsi"/>
        </w:rPr>
      </w:pPr>
      <w:r w:rsidRPr="00FC74C1">
        <w:rPr>
          <w:rFonts w:cstheme="minorHAnsi"/>
          <w:b/>
          <w:bCs/>
        </w:rPr>
        <w:t>Representativeness (Selflessness)</w:t>
      </w:r>
      <w:r w:rsidRPr="00FC74C1">
        <w:rPr>
          <w:rFonts w:cstheme="minorHAnsi"/>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6BD8279" w14:textId="77777777" w:rsidR="00B12B56" w:rsidRPr="00FC74C1" w:rsidRDefault="00B12B56" w:rsidP="00B12B56">
      <w:pPr>
        <w:rPr>
          <w:rFonts w:cstheme="minorHAnsi"/>
        </w:rPr>
      </w:pPr>
      <w:r w:rsidRPr="00FC74C1">
        <w:rPr>
          <w:rFonts w:cstheme="minorHAnsi"/>
          <w:b/>
          <w:bCs/>
        </w:rPr>
        <w:t xml:space="preserve">Integrity </w:t>
      </w:r>
      <w:r w:rsidRPr="00FC74C1">
        <w:rPr>
          <w:rFonts w:cstheme="minorHAnsi"/>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4F432097" w14:textId="77777777" w:rsidR="00B12B56" w:rsidRPr="00FC74C1" w:rsidRDefault="00B12B56" w:rsidP="00B12B56">
      <w:pPr>
        <w:rPr>
          <w:rFonts w:cstheme="minorHAnsi"/>
        </w:rPr>
      </w:pPr>
      <w:r w:rsidRPr="00FC74C1">
        <w:rPr>
          <w:rFonts w:cstheme="minorHAnsi"/>
          <w:b/>
          <w:bCs/>
        </w:rPr>
        <w:t xml:space="preserve">Objectively </w:t>
      </w:r>
      <w:r w:rsidRPr="00FC74C1">
        <w:rPr>
          <w:rFonts w:cstheme="minorHAnsi"/>
        </w:rPr>
        <w:t>– In making decisions, and in conducting the business of the LPC, Members should act within the constitution and make decisions only on merit.</w:t>
      </w:r>
    </w:p>
    <w:p w14:paraId="5D462961" w14:textId="77777777" w:rsidR="00B12B56" w:rsidRPr="00FC74C1" w:rsidRDefault="00B12B56" w:rsidP="00B12B56">
      <w:pPr>
        <w:rPr>
          <w:rFonts w:cstheme="minorHAnsi"/>
          <w:b/>
          <w:bCs/>
        </w:rPr>
      </w:pPr>
      <w:r w:rsidRPr="00FC74C1">
        <w:rPr>
          <w:rFonts w:cstheme="minorHAnsi"/>
          <w:b/>
          <w:bCs/>
        </w:rPr>
        <w:t>Note</w:t>
      </w:r>
    </w:p>
    <w:p w14:paraId="67AE56FC" w14:textId="77777777" w:rsidR="00B12B56" w:rsidRPr="00FC74C1" w:rsidRDefault="00B12B56" w:rsidP="00B12B56">
      <w:pPr>
        <w:rPr>
          <w:rFonts w:cstheme="minorHAnsi"/>
        </w:rPr>
      </w:pPr>
      <w:r w:rsidRPr="00FC74C1">
        <w:rPr>
          <w:rFonts w:cstheme="minorHAnsi"/>
        </w:rPr>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64BFF34" w14:textId="77777777" w:rsidR="00B12B56" w:rsidRDefault="00B12B56" w:rsidP="00B12B56"/>
    <w:p w14:paraId="26385B36" w14:textId="77777777" w:rsidR="00B12B56" w:rsidRPr="00F46D24" w:rsidRDefault="00B12B56" w:rsidP="00F62783">
      <w:pPr>
        <w:rPr>
          <w:b/>
          <w:bCs/>
        </w:rPr>
      </w:pPr>
    </w:p>
    <w:sectPr w:rsidR="00B12B56" w:rsidRPr="00F46D24" w:rsidSect="00EB20B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02EC" w14:textId="77777777" w:rsidR="007865DB" w:rsidRDefault="007865DB" w:rsidP="009136A5">
      <w:pPr>
        <w:spacing w:after="0" w:line="240" w:lineRule="auto"/>
      </w:pPr>
      <w:r>
        <w:separator/>
      </w:r>
    </w:p>
  </w:endnote>
  <w:endnote w:type="continuationSeparator" w:id="0">
    <w:p w14:paraId="5C280BD6" w14:textId="77777777" w:rsidR="007865DB" w:rsidRDefault="007865DB" w:rsidP="009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C8FB" w14:textId="77777777" w:rsidR="007865DB" w:rsidRDefault="007865DB" w:rsidP="009136A5">
      <w:pPr>
        <w:spacing w:after="0" w:line="240" w:lineRule="auto"/>
      </w:pPr>
      <w:r>
        <w:separator/>
      </w:r>
    </w:p>
  </w:footnote>
  <w:footnote w:type="continuationSeparator" w:id="0">
    <w:p w14:paraId="59022765" w14:textId="77777777" w:rsidR="007865DB" w:rsidRDefault="007865DB" w:rsidP="009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63F" w14:textId="233C9048" w:rsidR="009136A5" w:rsidRDefault="009136A5">
    <w:pPr>
      <w:pStyle w:val="Header"/>
    </w:pPr>
    <w:r>
      <w:rPr>
        <w:noProof/>
      </w:rPr>
      <w:drawing>
        <wp:inline distT="114300" distB="114300" distL="114300" distR="114300" wp14:anchorId="6577CDEE" wp14:editId="7E8F4F4D">
          <wp:extent cx="2381250" cy="844550"/>
          <wp:effectExtent l="0" t="0" r="0" b="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2381250" cy="844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5EE2"/>
    <w:multiLevelType w:val="hybridMultilevel"/>
    <w:tmpl w:val="89F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741"/>
    <w:multiLevelType w:val="hybridMultilevel"/>
    <w:tmpl w:val="8820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054A9"/>
    <w:multiLevelType w:val="hybridMultilevel"/>
    <w:tmpl w:val="18E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64B6"/>
    <w:multiLevelType w:val="hybridMultilevel"/>
    <w:tmpl w:val="E848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327D9"/>
    <w:multiLevelType w:val="hybridMultilevel"/>
    <w:tmpl w:val="C082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D092F"/>
    <w:multiLevelType w:val="hybridMultilevel"/>
    <w:tmpl w:val="0FD827EC"/>
    <w:lvl w:ilvl="0" w:tplc="94AE6C3E">
      <w:start w:val="10"/>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302409FE"/>
    <w:multiLevelType w:val="hybridMultilevel"/>
    <w:tmpl w:val="6FEA06C6"/>
    <w:lvl w:ilvl="0" w:tplc="557AA60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3368477B"/>
    <w:multiLevelType w:val="hybridMultilevel"/>
    <w:tmpl w:val="61E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C00F6"/>
    <w:multiLevelType w:val="hybridMultilevel"/>
    <w:tmpl w:val="69E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769A8"/>
    <w:multiLevelType w:val="hybridMultilevel"/>
    <w:tmpl w:val="C7DCFE8E"/>
    <w:lvl w:ilvl="0" w:tplc="9634AF76">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0" w15:restartNumberingAfterBreak="0">
    <w:nsid w:val="3C4322A2"/>
    <w:multiLevelType w:val="hybridMultilevel"/>
    <w:tmpl w:val="C43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67C48"/>
    <w:multiLevelType w:val="hybridMultilevel"/>
    <w:tmpl w:val="4C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72DDF"/>
    <w:multiLevelType w:val="hybridMultilevel"/>
    <w:tmpl w:val="A252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4621B"/>
    <w:multiLevelType w:val="hybridMultilevel"/>
    <w:tmpl w:val="E30ABBEA"/>
    <w:lvl w:ilvl="0" w:tplc="A5D4472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3773D"/>
    <w:multiLevelType w:val="hybridMultilevel"/>
    <w:tmpl w:val="4FA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30215"/>
    <w:multiLevelType w:val="hybridMultilevel"/>
    <w:tmpl w:val="250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A5C14"/>
    <w:multiLevelType w:val="hybridMultilevel"/>
    <w:tmpl w:val="1DB03C4C"/>
    <w:lvl w:ilvl="0" w:tplc="F4E6DD30">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7" w15:restartNumberingAfterBreak="0">
    <w:nsid w:val="574D766F"/>
    <w:multiLevelType w:val="hybridMultilevel"/>
    <w:tmpl w:val="9502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64569"/>
    <w:multiLevelType w:val="hybridMultilevel"/>
    <w:tmpl w:val="AED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F4599"/>
    <w:multiLevelType w:val="hybridMultilevel"/>
    <w:tmpl w:val="E5B61D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FA743FA"/>
    <w:multiLevelType w:val="hybridMultilevel"/>
    <w:tmpl w:val="2BF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068BA"/>
    <w:multiLevelType w:val="hybridMultilevel"/>
    <w:tmpl w:val="FC3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866D3"/>
    <w:multiLevelType w:val="hybridMultilevel"/>
    <w:tmpl w:val="E95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642E4"/>
    <w:multiLevelType w:val="hybridMultilevel"/>
    <w:tmpl w:val="87D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04783"/>
    <w:multiLevelType w:val="hybridMultilevel"/>
    <w:tmpl w:val="DFCADEA2"/>
    <w:lvl w:ilvl="0" w:tplc="AE964A2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5" w15:restartNumberingAfterBreak="0">
    <w:nsid w:val="67002A6B"/>
    <w:multiLevelType w:val="hybridMultilevel"/>
    <w:tmpl w:val="E5B61D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62C4F31"/>
    <w:multiLevelType w:val="hybridMultilevel"/>
    <w:tmpl w:val="C31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D5C2B"/>
    <w:multiLevelType w:val="hybridMultilevel"/>
    <w:tmpl w:val="C8DE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554BD"/>
    <w:multiLevelType w:val="hybridMultilevel"/>
    <w:tmpl w:val="5B2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8501">
    <w:abstractNumId w:val="8"/>
  </w:num>
  <w:num w:numId="2" w16cid:durableId="675503790">
    <w:abstractNumId w:val="9"/>
  </w:num>
  <w:num w:numId="3" w16cid:durableId="1279750632">
    <w:abstractNumId w:val="16"/>
  </w:num>
  <w:num w:numId="4" w16cid:durableId="434597091">
    <w:abstractNumId w:val="15"/>
  </w:num>
  <w:num w:numId="5" w16cid:durableId="1329867717">
    <w:abstractNumId w:val="12"/>
  </w:num>
  <w:num w:numId="6" w16cid:durableId="1215658793">
    <w:abstractNumId w:val="6"/>
  </w:num>
  <w:num w:numId="7" w16cid:durableId="1322729780">
    <w:abstractNumId w:val="24"/>
  </w:num>
  <w:num w:numId="8" w16cid:durableId="1673753832">
    <w:abstractNumId w:val="5"/>
  </w:num>
  <w:num w:numId="9" w16cid:durableId="1819490287">
    <w:abstractNumId w:val="2"/>
  </w:num>
  <w:num w:numId="10" w16cid:durableId="1344548499">
    <w:abstractNumId w:val="1"/>
  </w:num>
  <w:num w:numId="11" w16cid:durableId="439106285">
    <w:abstractNumId w:val="17"/>
  </w:num>
  <w:num w:numId="12" w16cid:durableId="381367741">
    <w:abstractNumId w:val="13"/>
  </w:num>
  <w:num w:numId="13" w16cid:durableId="2145615358">
    <w:abstractNumId w:val="11"/>
  </w:num>
  <w:num w:numId="14" w16cid:durableId="705134205">
    <w:abstractNumId w:val="23"/>
  </w:num>
  <w:num w:numId="15" w16cid:durableId="966424184">
    <w:abstractNumId w:val="10"/>
  </w:num>
  <w:num w:numId="16" w16cid:durableId="47077370">
    <w:abstractNumId w:val="14"/>
  </w:num>
  <w:num w:numId="17" w16cid:durableId="1417286625">
    <w:abstractNumId w:val="18"/>
  </w:num>
  <w:num w:numId="18" w16cid:durableId="1648363019">
    <w:abstractNumId w:val="3"/>
  </w:num>
  <w:num w:numId="19" w16cid:durableId="275672560">
    <w:abstractNumId w:val="20"/>
  </w:num>
  <w:num w:numId="20" w16cid:durableId="913667460">
    <w:abstractNumId w:val="4"/>
  </w:num>
  <w:num w:numId="21" w16cid:durableId="940603673">
    <w:abstractNumId w:val="28"/>
  </w:num>
  <w:num w:numId="22" w16cid:durableId="251084399">
    <w:abstractNumId w:val="21"/>
  </w:num>
  <w:num w:numId="23" w16cid:durableId="2147237919">
    <w:abstractNumId w:val="7"/>
  </w:num>
  <w:num w:numId="24" w16cid:durableId="285741449">
    <w:abstractNumId w:val="22"/>
  </w:num>
  <w:num w:numId="25" w16cid:durableId="182745245">
    <w:abstractNumId w:val="26"/>
  </w:num>
  <w:num w:numId="26" w16cid:durableId="517617583">
    <w:abstractNumId w:val="0"/>
  </w:num>
  <w:num w:numId="27" w16cid:durableId="2018774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828805">
    <w:abstractNumId w:val="25"/>
  </w:num>
  <w:num w:numId="29" w16cid:durableId="984897128">
    <w:abstractNumId w:val="19"/>
  </w:num>
  <w:num w:numId="30" w16cid:durableId="17753963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E"/>
    <w:rsid w:val="00014BA3"/>
    <w:rsid w:val="00030AC3"/>
    <w:rsid w:val="00036B48"/>
    <w:rsid w:val="00036F34"/>
    <w:rsid w:val="00037762"/>
    <w:rsid w:val="0004799E"/>
    <w:rsid w:val="000532AF"/>
    <w:rsid w:val="000539A2"/>
    <w:rsid w:val="00060D90"/>
    <w:rsid w:val="00061139"/>
    <w:rsid w:val="000617A0"/>
    <w:rsid w:val="00062CEE"/>
    <w:rsid w:val="00066089"/>
    <w:rsid w:val="000701ED"/>
    <w:rsid w:val="00072D38"/>
    <w:rsid w:val="00074A08"/>
    <w:rsid w:val="00076F9B"/>
    <w:rsid w:val="000813CD"/>
    <w:rsid w:val="00081745"/>
    <w:rsid w:val="00087765"/>
    <w:rsid w:val="00087BCE"/>
    <w:rsid w:val="0009094E"/>
    <w:rsid w:val="00092FCD"/>
    <w:rsid w:val="000958B9"/>
    <w:rsid w:val="00096B5C"/>
    <w:rsid w:val="00097A6C"/>
    <w:rsid w:val="000A30F0"/>
    <w:rsid w:val="000B702E"/>
    <w:rsid w:val="000B7B12"/>
    <w:rsid w:val="000C41BA"/>
    <w:rsid w:val="000D083C"/>
    <w:rsid w:val="000D7212"/>
    <w:rsid w:val="000E0E0A"/>
    <w:rsid w:val="000E15BB"/>
    <w:rsid w:val="000E1B17"/>
    <w:rsid w:val="000E2CE8"/>
    <w:rsid w:val="000E47A1"/>
    <w:rsid w:val="000E5CDD"/>
    <w:rsid w:val="000F76E9"/>
    <w:rsid w:val="0010730B"/>
    <w:rsid w:val="0010758A"/>
    <w:rsid w:val="0011329B"/>
    <w:rsid w:val="00123056"/>
    <w:rsid w:val="00124F2C"/>
    <w:rsid w:val="00126F37"/>
    <w:rsid w:val="00131839"/>
    <w:rsid w:val="0013219B"/>
    <w:rsid w:val="001342A3"/>
    <w:rsid w:val="00142508"/>
    <w:rsid w:val="00144747"/>
    <w:rsid w:val="00151928"/>
    <w:rsid w:val="00156291"/>
    <w:rsid w:val="00160192"/>
    <w:rsid w:val="00160B44"/>
    <w:rsid w:val="00164098"/>
    <w:rsid w:val="001736BB"/>
    <w:rsid w:val="00175F72"/>
    <w:rsid w:val="00177A2B"/>
    <w:rsid w:val="001854DD"/>
    <w:rsid w:val="001969CD"/>
    <w:rsid w:val="001A5BCC"/>
    <w:rsid w:val="001B2671"/>
    <w:rsid w:val="001D222C"/>
    <w:rsid w:val="001E7293"/>
    <w:rsid w:val="001E7F82"/>
    <w:rsid w:val="001F3B82"/>
    <w:rsid w:val="001F3DAE"/>
    <w:rsid w:val="001F72AE"/>
    <w:rsid w:val="00205215"/>
    <w:rsid w:val="00206A36"/>
    <w:rsid w:val="00211465"/>
    <w:rsid w:val="002119EB"/>
    <w:rsid w:val="00212F76"/>
    <w:rsid w:val="002147D2"/>
    <w:rsid w:val="00221868"/>
    <w:rsid w:val="00225F6E"/>
    <w:rsid w:val="002271B8"/>
    <w:rsid w:val="00235C3D"/>
    <w:rsid w:val="00241237"/>
    <w:rsid w:val="00252027"/>
    <w:rsid w:val="00253F0C"/>
    <w:rsid w:val="002618D1"/>
    <w:rsid w:val="00274E86"/>
    <w:rsid w:val="00286A7F"/>
    <w:rsid w:val="002901BD"/>
    <w:rsid w:val="00293445"/>
    <w:rsid w:val="00296D4B"/>
    <w:rsid w:val="002A44C7"/>
    <w:rsid w:val="002A6ADF"/>
    <w:rsid w:val="002A72D3"/>
    <w:rsid w:val="002B0C29"/>
    <w:rsid w:val="002B61CE"/>
    <w:rsid w:val="002B7163"/>
    <w:rsid w:val="002C3FF8"/>
    <w:rsid w:val="002C79AC"/>
    <w:rsid w:val="002D451E"/>
    <w:rsid w:val="002D76D1"/>
    <w:rsid w:val="002E5109"/>
    <w:rsid w:val="002F1E83"/>
    <w:rsid w:val="002F27F3"/>
    <w:rsid w:val="002F2FDD"/>
    <w:rsid w:val="00304F0E"/>
    <w:rsid w:val="003069C1"/>
    <w:rsid w:val="00311675"/>
    <w:rsid w:val="00320934"/>
    <w:rsid w:val="003219DB"/>
    <w:rsid w:val="003240E0"/>
    <w:rsid w:val="00326F95"/>
    <w:rsid w:val="003278F0"/>
    <w:rsid w:val="003330E7"/>
    <w:rsid w:val="00345219"/>
    <w:rsid w:val="003510EE"/>
    <w:rsid w:val="0036158E"/>
    <w:rsid w:val="00362866"/>
    <w:rsid w:val="00362C20"/>
    <w:rsid w:val="00365140"/>
    <w:rsid w:val="00372C91"/>
    <w:rsid w:val="003858E8"/>
    <w:rsid w:val="00391BD4"/>
    <w:rsid w:val="00394C5B"/>
    <w:rsid w:val="003A0524"/>
    <w:rsid w:val="003A5D36"/>
    <w:rsid w:val="003B210F"/>
    <w:rsid w:val="003B4F4D"/>
    <w:rsid w:val="003C0137"/>
    <w:rsid w:val="003C34DD"/>
    <w:rsid w:val="003D74A4"/>
    <w:rsid w:val="003E188C"/>
    <w:rsid w:val="003F0C61"/>
    <w:rsid w:val="00412547"/>
    <w:rsid w:val="0041597B"/>
    <w:rsid w:val="004234AD"/>
    <w:rsid w:val="004253B1"/>
    <w:rsid w:val="00433841"/>
    <w:rsid w:val="00436977"/>
    <w:rsid w:val="004406E6"/>
    <w:rsid w:val="004448A0"/>
    <w:rsid w:val="00445E9D"/>
    <w:rsid w:val="00446A57"/>
    <w:rsid w:val="00446C4C"/>
    <w:rsid w:val="004578BE"/>
    <w:rsid w:val="00470B67"/>
    <w:rsid w:val="004725A7"/>
    <w:rsid w:val="004908AD"/>
    <w:rsid w:val="0049242A"/>
    <w:rsid w:val="00496165"/>
    <w:rsid w:val="004A2A4F"/>
    <w:rsid w:val="004A6913"/>
    <w:rsid w:val="004B05D2"/>
    <w:rsid w:val="004B07B4"/>
    <w:rsid w:val="004C3316"/>
    <w:rsid w:val="004C5445"/>
    <w:rsid w:val="004C67BA"/>
    <w:rsid w:val="004C692A"/>
    <w:rsid w:val="004C7751"/>
    <w:rsid w:val="004D0549"/>
    <w:rsid w:val="005123D6"/>
    <w:rsid w:val="00513136"/>
    <w:rsid w:val="00513FA0"/>
    <w:rsid w:val="005216BC"/>
    <w:rsid w:val="00525D52"/>
    <w:rsid w:val="00527500"/>
    <w:rsid w:val="00531403"/>
    <w:rsid w:val="005345E9"/>
    <w:rsid w:val="00546DB2"/>
    <w:rsid w:val="00552050"/>
    <w:rsid w:val="00555935"/>
    <w:rsid w:val="00564478"/>
    <w:rsid w:val="00576062"/>
    <w:rsid w:val="00577530"/>
    <w:rsid w:val="0058124C"/>
    <w:rsid w:val="0058223B"/>
    <w:rsid w:val="00582E14"/>
    <w:rsid w:val="00587A2B"/>
    <w:rsid w:val="005910AD"/>
    <w:rsid w:val="0059342F"/>
    <w:rsid w:val="00593BFE"/>
    <w:rsid w:val="005A0397"/>
    <w:rsid w:val="005A3BE1"/>
    <w:rsid w:val="005A6F5E"/>
    <w:rsid w:val="005B10F2"/>
    <w:rsid w:val="005B2BB0"/>
    <w:rsid w:val="005C28B2"/>
    <w:rsid w:val="005C5CE1"/>
    <w:rsid w:val="005D2BFC"/>
    <w:rsid w:val="005D3E14"/>
    <w:rsid w:val="005D56C1"/>
    <w:rsid w:val="005F1C4D"/>
    <w:rsid w:val="005F337C"/>
    <w:rsid w:val="00602AC5"/>
    <w:rsid w:val="0060509B"/>
    <w:rsid w:val="00606994"/>
    <w:rsid w:val="00607825"/>
    <w:rsid w:val="006104B7"/>
    <w:rsid w:val="00617832"/>
    <w:rsid w:val="00624C7F"/>
    <w:rsid w:val="00625371"/>
    <w:rsid w:val="00635389"/>
    <w:rsid w:val="00646E72"/>
    <w:rsid w:val="00647C4A"/>
    <w:rsid w:val="00650992"/>
    <w:rsid w:val="00652841"/>
    <w:rsid w:val="00665E27"/>
    <w:rsid w:val="00673ABB"/>
    <w:rsid w:val="00675F75"/>
    <w:rsid w:val="00681322"/>
    <w:rsid w:val="0069208B"/>
    <w:rsid w:val="00692F13"/>
    <w:rsid w:val="00697E3F"/>
    <w:rsid w:val="006A3B97"/>
    <w:rsid w:val="006A4C46"/>
    <w:rsid w:val="006A68E7"/>
    <w:rsid w:val="006B3ACA"/>
    <w:rsid w:val="006B3B79"/>
    <w:rsid w:val="006C1C29"/>
    <w:rsid w:val="006C4020"/>
    <w:rsid w:val="006D7F3F"/>
    <w:rsid w:val="006E400A"/>
    <w:rsid w:val="006F19AD"/>
    <w:rsid w:val="006F7D59"/>
    <w:rsid w:val="00705619"/>
    <w:rsid w:val="007078D1"/>
    <w:rsid w:val="007104B2"/>
    <w:rsid w:val="007161A1"/>
    <w:rsid w:val="00731DAC"/>
    <w:rsid w:val="00732A50"/>
    <w:rsid w:val="007421AB"/>
    <w:rsid w:val="00742819"/>
    <w:rsid w:val="00753C40"/>
    <w:rsid w:val="00754107"/>
    <w:rsid w:val="00762EF1"/>
    <w:rsid w:val="00773115"/>
    <w:rsid w:val="00773208"/>
    <w:rsid w:val="0077613C"/>
    <w:rsid w:val="00781CC5"/>
    <w:rsid w:val="007831EF"/>
    <w:rsid w:val="00785E2F"/>
    <w:rsid w:val="007865DB"/>
    <w:rsid w:val="00793143"/>
    <w:rsid w:val="007946FF"/>
    <w:rsid w:val="007A0C09"/>
    <w:rsid w:val="007C0C45"/>
    <w:rsid w:val="007C574C"/>
    <w:rsid w:val="007C7C4F"/>
    <w:rsid w:val="007D3997"/>
    <w:rsid w:val="007D399F"/>
    <w:rsid w:val="007D517D"/>
    <w:rsid w:val="007D5B94"/>
    <w:rsid w:val="007E3095"/>
    <w:rsid w:val="007E3A7C"/>
    <w:rsid w:val="007E4CBC"/>
    <w:rsid w:val="00800603"/>
    <w:rsid w:val="00803499"/>
    <w:rsid w:val="00803A6E"/>
    <w:rsid w:val="00812424"/>
    <w:rsid w:val="00817173"/>
    <w:rsid w:val="00817AD1"/>
    <w:rsid w:val="008209E7"/>
    <w:rsid w:val="008227AD"/>
    <w:rsid w:val="008245A1"/>
    <w:rsid w:val="00830267"/>
    <w:rsid w:val="00834E08"/>
    <w:rsid w:val="008525BF"/>
    <w:rsid w:val="00856B27"/>
    <w:rsid w:val="00864481"/>
    <w:rsid w:val="00874B78"/>
    <w:rsid w:val="00887CF9"/>
    <w:rsid w:val="00890799"/>
    <w:rsid w:val="008A19C8"/>
    <w:rsid w:val="008A2647"/>
    <w:rsid w:val="008A31D3"/>
    <w:rsid w:val="008A68A9"/>
    <w:rsid w:val="008B6F9A"/>
    <w:rsid w:val="008B7802"/>
    <w:rsid w:val="008E1220"/>
    <w:rsid w:val="008E19BD"/>
    <w:rsid w:val="008E7246"/>
    <w:rsid w:val="008F5769"/>
    <w:rsid w:val="00901E44"/>
    <w:rsid w:val="009104C3"/>
    <w:rsid w:val="009136A5"/>
    <w:rsid w:val="00913A49"/>
    <w:rsid w:val="00914FD8"/>
    <w:rsid w:val="0091511E"/>
    <w:rsid w:val="0091739E"/>
    <w:rsid w:val="0092178B"/>
    <w:rsid w:val="00921FE3"/>
    <w:rsid w:val="00923A8C"/>
    <w:rsid w:val="00925E72"/>
    <w:rsid w:val="00934ED6"/>
    <w:rsid w:val="00935732"/>
    <w:rsid w:val="00944A1E"/>
    <w:rsid w:val="00954B63"/>
    <w:rsid w:val="00956939"/>
    <w:rsid w:val="00965AE6"/>
    <w:rsid w:val="0096749C"/>
    <w:rsid w:val="0097617B"/>
    <w:rsid w:val="0097721A"/>
    <w:rsid w:val="00980F25"/>
    <w:rsid w:val="00986361"/>
    <w:rsid w:val="009A18EF"/>
    <w:rsid w:val="009A777A"/>
    <w:rsid w:val="009B381C"/>
    <w:rsid w:val="009B6C9E"/>
    <w:rsid w:val="009C0080"/>
    <w:rsid w:val="009C0160"/>
    <w:rsid w:val="009D141A"/>
    <w:rsid w:val="009D5110"/>
    <w:rsid w:val="009D6BD8"/>
    <w:rsid w:val="009E2036"/>
    <w:rsid w:val="009E70C8"/>
    <w:rsid w:val="009F1AB2"/>
    <w:rsid w:val="009F46C0"/>
    <w:rsid w:val="00A00EDD"/>
    <w:rsid w:val="00A01108"/>
    <w:rsid w:val="00A1562D"/>
    <w:rsid w:val="00A16F9B"/>
    <w:rsid w:val="00A2101E"/>
    <w:rsid w:val="00A2583E"/>
    <w:rsid w:val="00A325AD"/>
    <w:rsid w:val="00A444F2"/>
    <w:rsid w:val="00A503D5"/>
    <w:rsid w:val="00A60DF6"/>
    <w:rsid w:val="00A60F31"/>
    <w:rsid w:val="00A626A9"/>
    <w:rsid w:val="00A71FA6"/>
    <w:rsid w:val="00AA5257"/>
    <w:rsid w:val="00AB7F6D"/>
    <w:rsid w:val="00AC0EAC"/>
    <w:rsid w:val="00AC4098"/>
    <w:rsid w:val="00AD1C96"/>
    <w:rsid w:val="00AE2409"/>
    <w:rsid w:val="00AE2C28"/>
    <w:rsid w:val="00AE7E31"/>
    <w:rsid w:val="00AF05E8"/>
    <w:rsid w:val="00AF1153"/>
    <w:rsid w:val="00AF3571"/>
    <w:rsid w:val="00AF45AA"/>
    <w:rsid w:val="00AF6787"/>
    <w:rsid w:val="00B005E6"/>
    <w:rsid w:val="00B06681"/>
    <w:rsid w:val="00B070D2"/>
    <w:rsid w:val="00B1203A"/>
    <w:rsid w:val="00B12B56"/>
    <w:rsid w:val="00B12BED"/>
    <w:rsid w:val="00B13DEA"/>
    <w:rsid w:val="00B27755"/>
    <w:rsid w:val="00B35655"/>
    <w:rsid w:val="00B40CD0"/>
    <w:rsid w:val="00B42AC7"/>
    <w:rsid w:val="00B42DC5"/>
    <w:rsid w:val="00B468E0"/>
    <w:rsid w:val="00B53793"/>
    <w:rsid w:val="00B578C4"/>
    <w:rsid w:val="00B636E4"/>
    <w:rsid w:val="00B75345"/>
    <w:rsid w:val="00B8169E"/>
    <w:rsid w:val="00B85BA1"/>
    <w:rsid w:val="00B93759"/>
    <w:rsid w:val="00B96B9A"/>
    <w:rsid w:val="00BA4EFD"/>
    <w:rsid w:val="00BA575D"/>
    <w:rsid w:val="00BC28E2"/>
    <w:rsid w:val="00BC6A4C"/>
    <w:rsid w:val="00BD010A"/>
    <w:rsid w:val="00BE77FB"/>
    <w:rsid w:val="00BF1C51"/>
    <w:rsid w:val="00C01BF7"/>
    <w:rsid w:val="00C03AE1"/>
    <w:rsid w:val="00C11A29"/>
    <w:rsid w:val="00C13B12"/>
    <w:rsid w:val="00C1638C"/>
    <w:rsid w:val="00C22C24"/>
    <w:rsid w:val="00C23EA0"/>
    <w:rsid w:val="00C32BD5"/>
    <w:rsid w:val="00C472CE"/>
    <w:rsid w:val="00C52A58"/>
    <w:rsid w:val="00C557FB"/>
    <w:rsid w:val="00C704FB"/>
    <w:rsid w:val="00C80E28"/>
    <w:rsid w:val="00C83CFD"/>
    <w:rsid w:val="00C84ADA"/>
    <w:rsid w:val="00C8575D"/>
    <w:rsid w:val="00C920CA"/>
    <w:rsid w:val="00C9794B"/>
    <w:rsid w:val="00CA0ED0"/>
    <w:rsid w:val="00CA5A67"/>
    <w:rsid w:val="00CB0D1D"/>
    <w:rsid w:val="00CC5790"/>
    <w:rsid w:val="00CD07EE"/>
    <w:rsid w:val="00CE0AB7"/>
    <w:rsid w:val="00CE1BDA"/>
    <w:rsid w:val="00CF6BB3"/>
    <w:rsid w:val="00CF6C2B"/>
    <w:rsid w:val="00CF6E8E"/>
    <w:rsid w:val="00D057EE"/>
    <w:rsid w:val="00D07AD5"/>
    <w:rsid w:val="00D131DC"/>
    <w:rsid w:val="00D22911"/>
    <w:rsid w:val="00D31643"/>
    <w:rsid w:val="00D32466"/>
    <w:rsid w:val="00D34918"/>
    <w:rsid w:val="00D34CF4"/>
    <w:rsid w:val="00D35978"/>
    <w:rsid w:val="00D426CA"/>
    <w:rsid w:val="00D457F5"/>
    <w:rsid w:val="00D47466"/>
    <w:rsid w:val="00D53771"/>
    <w:rsid w:val="00D633C9"/>
    <w:rsid w:val="00D64417"/>
    <w:rsid w:val="00D65CB9"/>
    <w:rsid w:val="00D66433"/>
    <w:rsid w:val="00D67DA4"/>
    <w:rsid w:val="00D75C84"/>
    <w:rsid w:val="00D77BAB"/>
    <w:rsid w:val="00D84DBE"/>
    <w:rsid w:val="00DA3983"/>
    <w:rsid w:val="00DA4267"/>
    <w:rsid w:val="00DA7DD6"/>
    <w:rsid w:val="00DB1EF5"/>
    <w:rsid w:val="00DB22E9"/>
    <w:rsid w:val="00DD2BC3"/>
    <w:rsid w:val="00DE2812"/>
    <w:rsid w:val="00DE6BC3"/>
    <w:rsid w:val="00E0209A"/>
    <w:rsid w:val="00E1493B"/>
    <w:rsid w:val="00E204E1"/>
    <w:rsid w:val="00E30445"/>
    <w:rsid w:val="00E3146D"/>
    <w:rsid w:val="00E3505F"/>
    <w:rsid w:val="00E46151"/>
    <w:rsid w:val="00E4707F"/>
    <w:rsid w:val="00E47EF1"/>
    <w:rsid w:val="00E50F0D"/>
    <w:rsid w:val="00E52A48"/>
    <w:rsid w:val="00E60C09"/>
    <w:rsid w:val="00E622DD"/>
    <w:rsid w:val="00E6400B"/>
    <w:rsid w:val="00E664AE"/>
    <w:rsid w:val="00E772FF"/>
    <w:rsid w:val="00E840E8"/>
    <w:rsid w:val="00E864AE"/>
    <w:rsid w:val="00E86F68"/>
    <w:rsid w:val="00EA1E9F"/>
    <w:rsid w:val="00EA2059"/>
    <w:rsid w:val="00EA5C87"/>
    <w:rsid w:val="00EB20BC"/>
    <w:rsid w:val="00EB4867"/>
    <w:rsid w:val="00EC1AA5"/>
    <w:rsid w:val="00EC49F4"/>
    <w:rsid w:val="00EC580D"/>
    <w:rsid w:val="00EC5B4D"/>
    <w:rsid w:val="00ED3856"/>
    <w:rsid w:val="00ED7E0C"/>
    <w:rsid w:val="00EF2901"/>
    <w:rsid w:val="00EF73D8"/>
    <w:rsid w:val="00F0636B"/>
    <w:rsid w:val="00F12700"/>
    <w:rsid w:val="00F15A90"/>
    <w:rsid w:val="00F225AE"/>
    <w:rsid w:val="00F240AE"/>
    <w:rsid w:val="00F25299"/>
    <w:rsid w:val="00F344F1"/>
    <w:rsid w:val="00F37F93"/>
    <w:rsid w:val="00F4014A"/>
    <w:rsid w:val="00F46D24"/>
    <w:rsid w:val="00F5096C"/>
    <w:rsid w:val="00F601DA"/>
    <w:rsid w:val="00F61F34"/>
    <w:rsid w:val="00F62783"/>
    <w:rsid w:val="00F76328"/>
    <w:rsid w:val="00F854D4"/>
    <w:rsid w:val="00F86DAA"/>
    <w:rsid w:val="00F94F22"/>
    <w:rsid w:val="00F97FD0"/>
    <w:rsid w:val="00FA1978"/>
    <w:rsid w:val="00FA2DC8"/>
    <w:rsid w:val="00FA428B"/>
    <w:rsid w:val="00FA6531"/>
    <w:rsid w:val="00FB32D9"/>
    <w:rsid w:val="00FC35AC"/>
    <w:rsid w:val="00FC54F4"/>
    <w:rsid w:val="00FC7D6E"/>
    <w:rsid w:val="00FE2904"/>
    <w:rsid w:val="00FE48D7"/>
    <w:rsid w:val="00FF04B7"/>
    <w:rsid w:val="00FF1E4D"/>
    <w:rsid w:val="00FF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E7F"/>
  <w15:chartTrackingRefBased/>
  <w15:docId w15:val="{7A34D0D3-F213-4A71-AD96-6ECE05E5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E"/>
  </w:style>
  <w:style w:type="paragraph" w:styleId="Heading1">
    <w:name w:val="heading 1"/>
    <w:basedOn w:val="Normal"/>
    <w:next w:val="Normal"/>
    <w:link w:val="Heading1Char"/>
    <w:uiPriority w:val="9"/>
    <w:qFormat/>
    <w:rsid w:val="00F9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AD"/>
    <w:pPr>
      <w:ind w:left="720"/>
      <w:contextualSpacing/>
    </w:pPr>
  </w:style>
  <w:style w:type="paragraph" w:styleId="NoSpacing">
    <w:name w:val="No Spacing"/>
    <w:uiPriority w:val="1"/>
    <w:qFormat/>
    <w:rsid w:val="00F97FD0"/>
    <w:pPr>
      <w:spacing w:after="0" w:line="240" w:lineRule="auto"/>
    </w:pPr>
  </w:style>
  <w:style w:type="character" w:customStyle="1" w:styleId="Heading1Char">
    <w:name w:val="Heading 1 Char"/>
    <w:basedOn w:val="DefaultParagraphFont"/>
    <w:link w:val="Heading1"/>
    <w:uiPriority w:val="9"/>
    <w:rsid w:val="00F97F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6939"/>
    <w:rPr>
      <w:color w:val="0000FF"/>
      <w:u w:val="single"/>
    </w:rPr>
  </w:style>
  <w:style w:type="paragraph" w:styleId="NormalWeb">
    <w:name w:val="Normal (Web)"/>
    <w:basedOn w:val="Normal"/>
    <w:uiPriority w:val="99"/>
    <w:semiHidden/>
    <w:unhideWhenUsed/>
    <w:rsid w:val="0095693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35C3D"/>
    <w:rPr>
      <w:color w:val="605E5C"/>
      <w:shd w:val="clear" w:color="auto" w:fill="E1DFDD"/>
    </w:rPr>
  </w:style>
  <w:style w:type="character" w:styleId="SmartLink">
    <w:name w:val="Smart Link"/>
    <w:basedOn w:val="DefaultParagraphFont"/>
    <w:uiPriority w:val="99"/>
    <w:semiHidden/>
    <w:unhideWhenUsed/>
    <w:rsid w:val="00B636E4"/>
    <w:rPr>
      <w:color w:val="0000FF"/>
      <w:u w:val="single"/>
      <w:shd w:val="clear" w:color="auto" w:fill="F3F2F1"/>
    </w:rPr>
  </w:style>
  <w:style w:type="paragraph" w:styleId="Header">
    <w:name w:val="header"/>
    <w:basedOn w:val="Normal"/>
    <w:link w:val="HeaderChar"/>
    <w:uiPriority w:val="99"/>
    <w:unhideWhenUsed/>
    <w:rsid w:val="009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A5"/>
  </w:style>
  <w:style w:type="paragraph" w:styleId="Footer">
    <w:name w:val="footer"/>
    <w:basedOn w:val="Normal"/>
    <w:link w:val="FooterChar"/>
    <w:uiPriority w:val="99"/>
    <w:unhideWhenUsed/>
    <w:rsid w:val="009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892">
      <w:bodyDiv w:val="1"/>
      <w:marLeft w:val="0"/>
      <w:marRight w:val="0"/>
      <w:marTop w:val="0"/>
      <w:marBottom w:val="0"/>
      <w:divBdr>
        <w:top w:val="none" w:sz="0" w:space="0" w:color="auto"/>
        <w:left w:val="none" w:sz="0" w:space="0" w:color="auto"/>
        <w:bottom w:val="none" w:sz="0" w:space="0" w:color="auto"/>
        <w:right w:val="none" w:sz="0" w:space="0" w:color="auto"/>
      </w:divBdr>
    </w:div>
    <w:div w:id="587812864">
      <w:bodyDiv w:val="1"/>
      <w:marLeft w:val="0"/>
      <w:marRight w:val="0"/>
      <w:marTop w:val="0"/>
      <w:marBottom w:val="0"/>
      <w:divBdr>
        <w:top w:val="none" w:sz="0" w:space="0" w:color="auto"/>
        <w:left w:val="none" w:sz="0" w:space="0" w:color="auto"/>
        <w:bottom w:val="none" w:sz="0" w:space="0" w:color="auto"/>
        <w:right w:val="none" w:sz="0" w:space="0" w:color="auto"/>
      </w:divBdr>
    </w:div>
    <w:div w:id="938492738">
      <w:bodyDiv w:val="1"/>
      <w:marLeft w:val="0"/>
      <w:marRight w:val="0"/>
      <w:marTop w:val="0"/>
      <w:marBottom w:val="0"/>
      <w:divBdr>
        <w:top w:val="none" w:sz="0" w:space="0" w:color="auto"/>
        <w:left w:val="none" w:sz="0" w:space="0" w:color="auto"/>
        <w:bottom w:val="none" w:sz="0" w:space="0" w:color="auto"/>
        <w:right w:val="none" w:sz="0" w:space="0" w:color="auto"/>
      </w:divBdr>
    </w:div>
    <w:div w:id="1602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Nicholas</dc:creator>
  <cp:keywords/>
  <dc:description/>
  <cp:lastModifiedBy>Michelle Allen</cp:lastModifiedBy>
  <cp:revision>2</cp:revision>
  <dcterms:created xsi:type="dcterms:W3CDTF">2026-01-15T11:12:00Z</dcterms:created>
  <dcterms:modified xsi:type="dcterms:W3CDTF">2026-01-15T11:12:00Z</dcterms:modified>
</cp:coreProperties>
</file>