
<file path=[Content_Types].xml><?xml version="1.0" encoding="utf-8"?>
<Types xmlns="http://schemas.openxmlformats.org/package/2006/content-types">
  <Default Extension="docx" ContentType="application/vnd.openxmlformats-officedocument.wordprocessingml.document"/>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A996A" w14:textId="77777777" w:rsidR="00F336B3" w:rsidRDefault="00C74194" w:rsidP="00614FB2">
      <w:pPr>
        <w:pStyle w:val="Heading1"/>
        <w:jc w:val="center"/>
        <w:rPr>
          <w:rFonts w:ascii="Arial" w:hAnsi="Arial" w:cs="Arial"/>
          <w:sz w:val="28"/>
          <w:szCs w:val="28"/>
        </w:rPr>
      </w:pPr>
      <w:r>
        <w:rPr>
          <w:noProof/>
          <w:lang w:val="en-GB" w:eastAsia="en-GB"/>
        </w:rPr>
        <w:drawing>
          <wp:anchor distT="0" distB="0" distL="114300" distR="114300" simplePos="0" relativeHeight="251657216" behindDoc="1" locked="0" layoutInCell="1" allowOverlap="1" wp14:anchorId="721984A2" wp14:editId="5D14932D">
            <wp:simplePos x="0" y="0"/>
            <wp:positionH relativeFrom="margin">
              <wp:posOffset>-913130</wp:posOffset>
            </wp:positionH>
            <wp:positionV relativeFrom="margin">
              <wp:posOffset>-927100</wp:posOffset>
            </wp:positionV>
            <wp:extent cx="7534275" cy="10172700"/>
            <wp:effectExtent l="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34275" cy="10172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F336B3" w:rsidRDefault="00F336B3" w:rsidP="00614FB2">
      <w:pPr>
        <w:pStyle w:val="Heading1"/>
        <w:jc w:val="center"/>
        <w:rPr>
          <w:rFonts w:ascii="Arial" w:hAnsi="Arial" w:cs="Arial"/>
          <w:sz w:val="28"/>
          <w:szCs w:val="28"/>
        </w:rPr>
      </w:pPr>
    </w:p>
    <w:p w14:paraId="0A37501D" w14:textId="77777777" w:rsidR="00732F7A" w:rsidRDefault="00732F7A" w:rsidP="00732F7A">
      <w:pPr>
        <w:rPr>
          <w:lang w:val="en-US"/>
        </w:rPr>
      </w:pPr>
    </w:p>
    <w:p w14:paraId="5DAB6C7B" w14:textId="77777777" w:rsidR="00732F7A" w:rsidRDefault="00732F7A" w:rsidP="00732F7A">
      <w:pPr>
        <w:rPr>
          <w:lang w:val="en-US"/>
        </w:rPr>
      </w:pPr>
    </w:p>
    <w:p w14:paraId="02EB378F" w14:textId="77777777" w:rsidR="00732F7A" w:rsidRDefault="00732F7A" w:rsidP="00732F7A">
      <w:pPr>
        <w:rPr>
          <w:lang w:val="en-US"/>
        </w:rPr>
      </w:pPr>
    </w:p>
    <w:p w14:paraId="6A05A809" w14:textId="77777777" w:rsidR="00732F7A" w:rsidRDefault="00732F7A" w:rsidP="00732F7A">
      <w:pPr>
        <w:rPr>
          <w:lang w:val="en-US"/>
        </w:rPr>
      </w:pPr>
    </w:p>
    <w:p w14:paraId="5A39BBE3" w14:textId="77777777" w:rsidR="00732F7A" w:rsidRDefault="00732F7A" w:rsidP="00732F7A">
      <w:pPr>
        <w:rPr>
          <w:lang w:val="en-US"/>
        </w:rPr>
      </w:pPr>
    </w:p>
    <w:p w14:paraId="41C8F396" w14:textId="77777777" w:rsidR="00732F7A" w:rsidRDefault="00732F7A" w:rsidP="00732F7A">
      <w:pPr>
        <w:rPr>
          <w:lang w:val="en-US"/>
        </w:rPr>
      </w:pPr>
    </w:p>
    <w:p w14:paraId="72A3D3EC" w14:textId="77777777" w:rsidR="00732F7A" w:rsidRDefault="00732F7A" w:rsidP="00732F7A">
      <w:pPr>
        <w:rPr>
          <w:lang w:val="en-US"/>
        </w:rPr>
      </w:pPr>
    </w:p>
    <w:p w14:paraId="0D0B940D" w14:textId="77777777" w:rsidR="00732F7A" w:rsidRDefault="00732F7A" w:rsidP="00732F7A">
      <w:pPr>
        <w:rPr>
          <w:lang w:val="en-US"/>
        </w:rPr>
      </w:pPr>
    </w:p>
    <w:p w14:paraId="0E27B00A" w14:textId="77777777" w:rsidR="00732F7A" w:rsidRDefault="00732F7A" w:rsidP="00732F7A">
      <w:pPr>
        <w:rPr>
          <w:lang w:val="en-US"/>
        </w:rPr>
      </w:pPr>
    </w:p>
    <w:p w14:paraId="60061E4C" w14:textId="77777777" w:rsidR="00732F7A" w:rsidRDefault="00732F7A" w:rsidP="00732F7A">
      <w:pPr>
        <w:rPr>
          <w:lang w:val="en-US"/>
        </w:rPr>
      </w:pPr>
    </w:p>
    <w:p w14:paraId="44EAFD9C" w14:textId="77777777" w:rsidR="00732F7A" w:rsidRDefault="00732F7A" w:rsidP="00732F7A">
      <w:pPr>
        <w:rPr>
          <w:lang w:val="en-US"/>
        </w:rPr>
      </w:pPr>
    </w:p>
    <w:p w14:paraId="4B94D5A5" w14:textId="77777777" w:rsidR="00732F7A" w:rsidRDefault="00732F7A" w:rsidP="00732F7A">
      <w:pPr>
        <w:rPr>
          <w:lang w:val="en-US"/>
        </w:rPr>
      </w:pPr>
    </w:p>
    <w:p w14:paraId="3DEEC669" w14:textId="77777777" w:rsidR="00732F7A" w:rsidRDefault="00732F7A" w:rsidP="00732F7A">
      <w:pPr>
        <w:rPr>
          <w:lang w:val="en-US"/>
        </w:rPr>
      </w:pPr>
    </w:p>
    <w:p w14:paraId="3656B9AB" w14:textId="77777777" w:rsidR="00732F7A" w:rsidRDefault="00732F7A" w:rsidP="00732F7A">
      <w:pPr>
        <w:rPr>
          <w:lang w:val="en-US"/>
        </w:rPr>
      </w:pPr>
    </w:p>
    <w:p w14:paraId="45FB0818" w14:textId="77777777" w:rsidR="00732F7A" w:rsidRDefault="00732F7A" w:rsidP="00732F7A">
      <w:pPr>
        <w:rPr>
          <w:lang w:val="en-US"/>
        </w:rPr>
      </w:pPr>
    </w:p>
    <w:p w14:paraId="049F31CB" w14:textId="77777777" w:rsidR="00732F7A" w:rsidRDefault="00732F7A" w:rsidP="00732F7A">
      <w:pPr>
        <w:rPr>
          <w:lang w:val="en-US"/>
        </w:rPr>
      </w:pPr>
    </w:p>
    <w:p w14:paraId="53128261" w14:textId="77777777" w:rsidR="00732F7A" w:rsidRDefault="00732F7A" w:rsidP="00732F7A">
      <w:pPr>
        <w:rPr>
          <w:lang w:val="en-US"/>
        </w:rPr>
      </w:pPr>
    </w:p>
    <w:p w14:paraId="62486C05" w14:textId="77777777" w:rsidR="00732F7A" w:rsidRDefault="00732F7A" w:rsidP="00732F7A">
      <w:pPr>
        <w:rPr>
          <w:lang w:val="en-US"/>
        </w:rPr>
      </w:pPr>
    </w:p>
    <w:p w14:paraId="4101652C" w14:textId="77777777" w:rsidR="00732F7A" w:rsidRDefault="00732F7A" w:rsidP="00732F7A">
      <w:pPr>
        <w:rPr>
          <w:lang w:val="en-US"/>
        </w:rPr>
      </w:pPr>
    </w:p>
    <w:p w14:paraId="4B99056E" w14:textId="48CD36BD" w:rsidR="00732F7A" w:rsidRDefault="00AC263A" w:rsidP="00732F7A">
      <w:pPr>
        <w:rPr>
          <w:lang w:val="en-US"/>
        </w:rPr>
      </w:pPr>
      <w:r w:rsidRPr="00BF6B48">
        <w:rPr>
          <w:rFonts w:ascii="Times New Roman" w:hAnsi="Times New Roman"/>
          <w:noProof/>
          <w:lang w:eastAsia="en-GB"/>
        </w:rPr>
        <mc:AlternateContent>
          <mc:Choice Requires="wps">
            <w:drawing>
              <wp:anchor distT="0" distB="0" distL="114300" distR="114300" simplePos="0" relativeHeight="251659264" behindDoc="1" locked="0" layoutInCell="1" allowOverlap="1" wp14:anchorId="56031DC3" wp14:editId="532C5345">
                <wp:simplePos x="0" y="0"/>
                <wp:positionH relativeFrom="column">
                  <wp:posOffset>-349885</wp:posOffset>
                </wp:positionH>
                <wp:positionV relativeFrom="page">
                  <wp:posOffset>4552950</wp:posOffset>
                </wp:positionV>
                <wp:extent cx="3727450" cy="51796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450" cy="5179695"/>
                        </a:xfrm>
                        <a:prstGeom prst="rect">
                          <a:avLst/>
                        </a:prstGeom>
                        <a:noFill/>
                        <a:ln>
                          <a:noFill/>
                        </a:ln>
                        <a:effectLst/>
                      </wps:spPr>
                      <wps:txbx>
                        <w:txbxContent>
                          <w:p w14:paraId="0664D7C4" w14:textId="77777777" w:rsidR="002A7B3C" w:rsidRPr="00D11804" w:rsidRDefault="002A7B3C" w:rsidP="002A7B3C">
                            <w:pPr>
                              <w:rPr>
                                <w:b/>
                                <w:color w:val="FFFFFF"/>
                                <w:sz w:val="52"/>
                                <w:szCs w:val="52"/>
                              </w:rPr>
                            </w:pPr>
                            <w:r w:rsidRPr="00D11804">
                              <w:rPr>
                                <w:b/>
                                <w:color w:val="FFFFFF"/>
                                <w:sz w:val="52"/>
                                <w:szCs w:val="52"/>
                              </w:rPr>
                              <w:t>Turning Point Specification for Needle &amp; Syringe Programme</w:t>
                            </w:r>
                          </w:p>
                          <w:p w14:paraId="1299C43A" w14:textId="77777777" w:rsidR="002A7B3C" w:rsidRDefault="002A7B3C" w:rsidP="002A7B3C">
                            <w:pPr>
                              <w:rPr>
                                <w:b/>
                                <w:color w:val="FFFFFF"/>
                                <w:sz w:val="56"/>
                                <w:szCs w:val="56"/>
                              </w:rPr>
                            </w:pPr>
                          </w:p>
                          <w:p w14:paraId="29673644" w14:textId="11065B88" w:rsidR="002A7B3C" w:rsidRPr="00D11804" w:rsidRDefault="00D11804" w:rsidP="002A7B3C">
                            <w:pPr>
                              <w:rPr>
                                <w:b/>
                                <w:color w:val="FFFFFF"/>
                                <w:sz w:val="52"/>
                                <w:szCs w:val="52"/>
                              </w:rPr>
                            </w:pPr>
                            <w:r w:rsidRPr="00D11804">
                              <w:rPr>
                                <w:b/>
                                <w:color w:val="FFFFFF"/>
                                <w:sz w:val="52"/>
                                <w:szCs w:val="52"/>
                              </w:rPr>
                              <w:t>Somerset Drug and Alcohol Service (SDAS)</w:t>
                            </w:r>
                          </w:p>
                          <w:p w14:paraId="71876D0C" w14:textId="77777777" w:rsidR="007D62C9" w:rsidRPr="00AC263A" w:rsidRDefault="007D62C9" w:rsidP="002A7B3C">
                            <w:pPr>
                              <w:rPr>
                                <w:b/>
                                <w:color w:val="FFFFFF"/>
                              </w:rPr>
                            </w:pPr>
                          </w:p>
                          <w:p w14:paraId="168F78AC" w14:textId="77777777" w:rsidR="002A7B3C" w:rsidRPr="00D11804" w:rsidRDefault="002A7B3C" w:rsidP="002A7B3C">
                            <w:pPr>
                              <w:rPr>
                                <w:b/>
                                <w:color w:val="FFFFFF"/>
                                <w:sz w:val="52"/>
                                <w:szCs w:val="52"/>
                              </w:rPr>
                            </w:pPr>
                            <w:r w:rsidRPr="00D11804">
                              <w:rPr>
                                <w:b/>
                                <w:color w:val="FFFFFF"/>
                                <w:sz w:val="52"/>
                                <w:szCs w:val="52"/>
                              </w:rPr>
                              <w:t xml:space="preserve">Community Pharmacy Agreement </w:t>
                            </w:r>
                          </w:p>
                          <w:p w14:paraId="577819ED" w14:textId="77777777" w:rsidR="002A7B3C" w:rsidRPr="00D11804" w:rsidRDefault="002A7B3C" w:rsidP="002A7B3C">
                            <w:pPr>
                              <w:rPr>
                                <w:b/>
                                <w:color w:val="FFFFFF"/>
                                <w:sz w:val="52"/>
                                <w:szCs w:val="52"/>
                              </w:rPr>
                            </w:pPr>
                            <w:r w:rsidRPr="00D11804">
                              <w:rPr>
                                <w:b/>
                                <w:color w:val="FFFFFF"/>
                                <w:sz w:val="52"/>
                                <w:szCs w:val="52"/>
                              </w:rPr>
                              <w:t>(Part B)</w:t>
                            </w:r>
                          </w:p>
                          <w:p w14:paraId="4DDBEF00" w14:textId="77777777" w:rsidR="002A7B3C" w:rsidRDefault="002A7B3C" w:rsidP="002A7B3C">
                            <w:pPr>
                              <w:rPr>
                                <w:b/>
                                <w:color w:val="FFFFFF"/>
                                <w:sz w:val="22"/>
                                <w:szCs w:val="22"/>
                              </w:rPr>
                            </w:pPr>
                          </w:p>
                          <w:p w14:paraId="684A641D" w14:textId="1710BDA9" w:rsidR="002A7B3C" w:rsidRDefault="007B6940" w:rsidP="002A7B3C">
                            <w:pPr>
                              <w:rPr>
                                <w:b/>
                                <w:color w:val="FFFFFF"/>
                              </w:rPr>
                            </w:pPr>
                            <w:r>
                              <w:rPr>
                                <w:b/>
                                <w:color w:val="FFFFFF"/>
                              </w:rPr>
                              <w:t>April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31DC3" id="_x0000_t202" coordsize="21600,21600" o:spt="202" path="m,l,21600r21600,l21600,xe">
                <v:stroke joinstyle="miter"/>
                <v:path gradientshapeok="t" o:connecttype="rect"/>
              </v:shapetype>
              <v:shape id="Text Box 2" o:spid="_x0000_s1026" type="#_x0000_t202" style="position:absolute;margin-left:-27.55pt;margin-top:358.5pt;width:293.5pt;height:40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" filled="f" stroked="f">
                <v:textbox>
                  <w:txbxContent>
                    <w:p w14:paraId="0664D7C4" w14:textId="77777777" w:rsidR="002A7B3C" w:rsidRPr="00D11804" w:rsidRDefault="002A7B3C" w:rsidP="002A7B3C">
                      <w:pPr>
                        <w:rPr>
                          <w:b/>
                          <w:color w:val="FFFFFF"/>
                          <w:sz w:val="52"/>
                          <w:szCs w:val="52"/>
                        </w:rPr>
                      </w:pPr>
                      <w:r w:rsidRPr="00D11804">
                        <w:rPr>
                          <w:b/>
                          <w:color w:val="FFFFFF"/>
                          <w:sz w:val="52"/>
                          <w:szCs w:val="52"/>
                        </w:rPr>
                        <w:t>Turning Point Specification for Needle &amp; Syringe Programme</w:t>
                      </w:r>
                    </w:p>
                    <w:p w14:paraId="1299C43A" w14:textId="77777777" w:rsidR="002A7B3C" w:rsidRDefault="002A7B3C" w:rsidP="002A7B3C">
                      <w:pPr>
                        <w:rPr>
                          <w:b/>
                          <w:color w:val="FFFFFF"/>
                          <w:sz w:val="56"/>
                          <w:szCs w:val="56"/>
                        </w:rPr>
                      </w:pPr>
                    </w:p>
                    <w:p w14:paraId="29673644" w14:textId="11065B88" w:rsidR="002A7B3C" w:rsidRPr="00D11804" w:rsidRDefault="00D11804" w:rsidP="002A7B3C">
                      <w:pPr>
                        <w:rPr>
                          <w:b/>
                          <w:color w:val="FFFFFF"/>
                          <w:sz w:val="52"/>
                          <w:szCs w:val="52"/>
                        </w:rPr>
                      </w:pPr>
                      <w:r w:rsidRPr="00D11804">
                        <w:rPr>
                          <w:b/>
                          <w:color w:val="FFFFFF"/>
                          <w:sz w:val="52"/>
                          <w:szCs w:val="52"/>
                        </w:rPr>
                        <w:t>Somerset Drug and Alcohol Service (SDAS)</w:t>
                      </w:r>
                    </w:p>
                    <w:p w14:paraId="71876D0C" w14:textId="77777777" w:rsidR="007D62C9" w:rsidRPr="00AC263A" w:rsidRDefault="007D62C9" w:rsidP="002A7B3C">
                      <w:pPr>
                        <w:rPr>
                          <w:b/>
                          <w:color w:val="FFFFFF"/>
                        </w:rPr>
                      </w:pPr>
                    </w:p>
                    <w:p w14:paraId="168F78AC" w14:textId="77777777" w:rsidR="002A7B3C" w:rsidRPr="00D11804" w:rsidRDefault="002A7B3C" w:rsidP="002A7B3C">
                      <w:pPr>
                        <w:rPr>
                          <w:b/>
                          <w:color w:val="FFFFFF"/>
                          <w:sz w:val="52"/>
                          <w:szCs w:val="52"/>
                        </w:rPr>
                      </w:pPr>
                      <w:r w:rsidRPr="00D11804">
                        <w:rPr>
                          <w:b/>
                          <w:color w:val="FFFFFF"/>
                          <w:sz w:val="52"/>
                          <w:szCs w:val="52"/>
                        </w:rPr>
                        <w:t xml:space="preserve">Community Pharmacy Agreement </w:t>
                      </w:r>
                    </w:p>
                    <w:p w14:paraId="577819ED" w14:textId="77777777" w:rsidR="002A7B3C" w:rsidRPr="00D11804" w:rsidRDefault="002A7B3C" w:rsidP="002A7B3C">
                      <w:pPr>
                        <w:rPr>
                          <w:b/>
                          <w:color w:val="FFFFFF"/>
                          <w:sz w:val="52"/>
                          <w:szCs w:val="52"/>
                        </w:rPr>
                      </w:pPr>
                      <w:r w:rsidRPr="00D11804">
                        <w:rPr>
                          <w:b/>
                          <w:color w:val="FFFFFF"/>
                          <w:sz w:val="52"/>
                          <w:szCs w:val="52"/>
                        </w:rPr>
                        <w:t>(Part B)</w:t>
                      </w:r>
                    </w:p>
                    <w:p w14:paraId="4DDBEF00" w14:textId="77777777" w:rsidR="002A7B3C" w:rsidRDefault="002A7B3C" w:rsidP="002A7B3C">
                      <w:pPr>
                        <w:rPr>
                          <w:b/>
                          <w:color w:val="FFFFFF"/>
                          <w:sz w:val="22"/>
                          <w:szCs w:val="22"/>
                        </w:rPr>
                      </w:pPr>
                    </w:p>
                    <w:p w14:paraId="684A641D" w14:textId="1710BDA9" w:rsidR="002A7B3C" w:rsidRDefault="007B6940" w:rsidP="002A7B3C">
                      <w:pPr>
                        <w:rPr>
                          <w:b/>
                          <w:color w:val="FFFFFF"/>
                        </w:rPr>
                      </w:pPr>
                      <w:r>
                        <w:rPr>
                          <w:b/>
                          <w:color w:val="FFFFFF"/>
                        </w:rPr>
                        <w:t>April 2026</w:t>
                      </w:r>
                    </w:p>
                  </w:txbxContent>
                </v:textbox>
                <w10:wrap anchory="page"/>
              </v:shape>
            </w:pict>
          </mc:Fallback>
        </mc:AlternateContent>
      </w:r>
    </w:p>
    <w:p w14:paraId="52C3548E" w14:textId="1AEE7362" w:rsidR="00732F7A" w:rsidRDefault="00732F7A" w:rsidP="00732F7A">
      <w:pPr>
        <w:rPr>
          <w:lang w:val="en-US"/>
        </w:rPr>
      </w:pPr>
    </w:p>
    <w:p w14:paraId="0FB78278" w14:textId="77777777" w:rsidR="00732F7A" w:rsidRDefault="00732F7A" w:rsidP="00732F7A">
      <w:pPr>
        <w:rPr>
          <w:lang w:val="en-US"/>
        </w:rPr>
      </w:pPr>
    </w:p>
    <w:p w14:paraId="1FC39945" w14:textId="77777777" w:rsidR="00732F7A" w:rsidRDefault="00732F7A" w:rsidP="00732F7A">
      <w:pPr>
        <w:rPr>
          <w:lang w:val="en-US"/>
        </w:rPr>
      </w:pPr>
    </w:p>
    <w:p w14:paraId="0562CB0E" w14:textId="77777777" w:rsidR="00732F7A" w:rsidRDefault="00732F7A" w:rsidP="00732F7A">
      <w:pPr>
        <w:rPr>
          <w:lang w:val="en-US"/>
        </w:rPr>
      </w:pPr>
    </w:p>
    <w:p w14:paraId="34CE0A41" w14:textId="77777777" w:rsidR="00732F7A" w:rsidRDefault="00732F7A" w:rsidP="00732F7A">
      <w:pPr>
        <w:rPr>
          <w:lang w:val="en-US"/>
        </w:rPr>
      </w:pPr>
    </w:p>
    <w:p w14:paraId="62EBF3C5" w14:textId="77777777" w:rsidR="00732F7A" w:rsidRDefault="00732F7A" w:rsidP="00732F7A">
      <w:pPr>
        <w:rPr>
          <w:lang w:val="en-US"/>
        </w:rPr>
      </w:pPr>
    </w:p>
    <w:p w14:paraId="6D98A12B" w14:textId="77777777" w:rsidR="00732F7A" w:rsidRDefault="00732F7A" w:rsidP="00732F7A">
      <w:pPr>
        <w:rPr>
          <w:lang w:val="en-US"/>
        </w:rPr>
      </w:pPr>
    </w:p>
    <w:p w14:paraId="2946DB82" w14:textId="77777777" w:rsidR="00732F7A" w:rsidRDefault="00732F7A" w:rsidP="00732F7A">
      <w:pPr>
        <w:rPr>
          <w:lang w:val="en-US"/>
        </w:rPr>
      </w:pPr>
    </w:p>
    <w:p w14:paraId="5997CC1D" w14:textId="77777777" w:rsidR="00732F7A" w:rsidRDefault="00732F7A" w:rsidP="00732F7A">
      <w:pPr>
        <w:rPr>
          <w:lang w:val="en-US"/>
        </w:rPr>
      </w:pPr>
    </w:p>
    <w:p w14:paraId="110FFD37" w14:textId="77777777" w:rsidR="00732F7A" w:rsidRDefault="00732F7A" w:rsidP="00732F7A">
      <w:pPr>
        <w:rPr>
          <w:lang w:val="en-US"/>
        </w:rPr>
      </w:pPr>
    </w:p>
    <w:p w14:paraId="6B699379" w14:textId="77777777" w:rsidR="00732F7A" w:rsidRDefault="00732F7A" w:rsidP="00732F7A">
      <w:pPr>
        <w:rPr>
          <w:lang w:val="en-US"/>
        </w:rPr>
      </w:pPr>
    </w:p>
    <w:p w14:paraId="3FE9F23F" w14:textId="77777777" w:rsidR="00732F7A" w:rsidRDefault="00732F7A" w:rsidP="00732F7A">
      <w:pPr>
        <w:rPr>
          <w:lang w:val="en-US"/>
        </w:rPr>
      </w:pPr>
    </w:p>
    <w:p w14:paraId="1F72F646" w14:textId="77777777" w:rsidR="00732F7A" w:rsidRDefault="00732F7A" w:rsidP="00732F7A">
      <w:pPr>
        <w:rPr>
          <w:lang w:val="en-US"/>
        </w:rPr>
      </w:pPr>
    </w:p>
    <w:p w14:paraId="08CE6F91" w14:textId="77777777" w:rsidR="00732F7A" w:rsidRDefault="00732F7A" w:rsidP="00732F7A">
      <w:pPr>
        <w:rPr>
          <w:lang w:val="en-US"/>
        </w:rPr>
      </w:pPr>
    </w:p>
    <w:p w14:paraId="61CDCEAD" w14:textId="77777777" w:rsidR="00732F7A" w:rsidRDefault="00732F7A" w:rsidP="00732F7A">
      <w:pPr>
        <w:rPr>
          <w:lang w:val="en-US"/>
        </w:rPr>
      </w:pPr>
    </w:p>
    <w:p w14:paraId="6BB9E253" w14:textId="77777777" w:rsidR="00732F7A" w:rsidRDefault="00732F7A" w:rsidP="00732F7A">
      <w:pPr>
        <w:rPr>
          <w:lang w:val="en-US"/>
        </w:rPr>
      </w:pPr>
    </w:p>
    <w:p w14:paraId="23DE523C" w14:textId="77777777" w:rsidR="00732F7A" w:rsidRDefault="00732F7A" w:rsidP="00732F7A">
      <w:pPr>
        <w:rPr>
          <w:lang w:val="en-US"/>
        </w:rPr>
      </w:pPr>
    </w:p>
    <w:p w14:paraId="52E56223" w14:textId="77777777" w:rsidR="00732F7A" w:rsidRDefault="00732F7A" w:rsidP="00732F7A">
      <w:pPr>
        <w:rPr>
          <w:lang w:val="en-US"/>
        </w:rPr>
      </w:pPr>
    </w:p>
    <w:p w14:paraId="07547A01" w14:textId="77777777" w:rsidR="00732F7A" w:rsidRDefault="00732F7A" w:rsidP="00732F7A">
      <w:pPr>
        <w:rPr>
          <w:lang w:val="en-US"/>
        </w:rPr>
      </w:pPr>
    </w:p>
    <w:p w14:paraId="5043CB0F" w14:textId="77777777" w:rsidR="00732F7A" w:rsidRDefault="00732F7A" w:rsidP="00732F7A">
      <w:pPr>
        <w:rPr>
          <w:lang w:val="en-US"/>
        </w:rPr>
      </w:pPr>
    </w:p>
    <w:p w14:paraId="07459315" w14:textId="77777777" w:rsidR="00732F7A" w:rsidRDefault="00732F7A" w:rsidP="00732F7A">
      <w:pPr>
        <w:rPr>
          <w:lang w:val="en-US"/>
        </w:rPr>
      </w:pPr>
    </w:p>
    <w:p w14:paraId="6537F28F" w14:textId="77777777" w:rsidR="00732F7A" w:rsidRDefault="00732F7A" w:rsidP="00732F7A">
      <w:pPr>
        <w:rPr>
          <w:lang w:val="en-US"/>
        </w:rPr>
      </w:pPr>
    </w:p>
    <w:p w14:paraId="6DFB9E20" w14:textId="77777777" w:rsidR="00732F7A" w:rsidRDefault="00732F7A" w:rsidP="00732F7A">
      <w:pPr>
        <w:rPr>
          <w:lang w:val="en-US"/>
        </w:rPr>
      </w:pPr>
    </w:p>
    <w:p w14:paraId="70DF9E56" w14:textId="77777777" w:rsidR="00732F7A" w:rsidRDefault="00732F7A" w:rsidP="00732F7A">
      <w:pPr>
        <w:rPr>
          <w:lang w:val="en-US"/>
        </w:rPr>
      </w:pPr>
    </w:p>
    <w:p w14:paraId="44E871BC" w14:textId="77777777" w:rsidR="00732F7A" w:rsidRDefault="00732F7A" w:rsidP="00732F7A">
      <w:pPr>
        <w:rPr>
          <w:lang w:val="en-US"/>
        </w:rPr>
      </w:pPr>
    </w:p>
    <w:p w14:paraId="144A5D23" w14:textId="77777777" w:rsidR="00732F7A" w:rsidRPr="00732F7A" w:rsidRDefault="00732F7A" w:rsidP="00732F7A">
      <w:pPr>
        <w:rPr>
          <w:lang w:val="en-US"/>
        </w:rPr>
      </w:pPr>
    </w:p>
    <w:p w14:paraId="0EBBDF52" w14:textId="77777777" w:rsidR="00614FB2" w:rsidRPr="00BE3F03" w:rsidRDefault="002E223F" w:rsidP="00614FB2">
      <w:pPr>
        <w:pStyle w:val="Heading1"/>
        <w:jc w:val="center"/>
        <w:rPr>
          <w:rFonts w:ascii="Calibri" w:hAnsi="Calibri" w:cs="Arial"/>
          <w:sz w:val="28"/>
          <w:szCs w:val="28"/>
        </w:rPr>
      </w:pPr>
      <w:r>
        <w:rPr>
          <w:rFonts w:ascii="Calibri" w:hAnsi="Calibri" w:cs="Arial"/>
          <w:sz w:val="28"/>
          <w:szCs w:val="28"/>
        </w:rPr>
        <w:lastRenderedPageBreak/>
        <w:t xml:space="preserve">Turning Point </w:t>
      </w:r>
      <w:r w:rsidR="00BA26F3" w:rsidRPr="00BE3F03">
        <w:rPr>
          <w:rFonts w:ascii="Calibri" w:hAnsi="Calibri" w:cs="Arial"/>
          <w:sz w:val="28"/>
          <w:szCs w:val="28"/>
        </w:rPr>
        <w:t xml:space="preserve">Specification for </w:t>
      </w:r>
      <w:r w:rsidR="00D52AE7">
        <w:rPr>
          <w:rFonts w:ascii="Calibri" w:hAnsi="Calibri" w:cs="Arial"/>
          <w:sz w:val="28"/>
          <w:szCs w:val="28"/>
        </w:rPr>
        <w:t xml:space="preserve">Needle </w:t>
      </w:r>
      <w:r w:rsidR="00BD32CF">
        <w:rPr>
          <w:rFonts w:ascii="Calibri" w:hAnsi="Calibri" w:cs="Arial"/>
          <w:sz w:val="28"/>
          <w:szCs w:val="28"/>
        </w:rPr>
        <w:t xml:space="preserve">&amp; Syringe </w:t>
      </w:r>
      <w:r w:rsidR="00C1363C">
        <w:rPr>
          <w:rFonts w:ascii="Calibri" w:hAnsi="Calibri" w:cs="Arial"/>
          <w:sz w:val="28"/>
          <w:szCs w:val="28"/>
        </w:rPr>
        <w:t>Programme</w:t>
      </w:r>
    </w:p>
    <w:p w14:paraId="738610EB" w14:textId="77777777" w:rsidR="00DE5B7F" w:rsidRPr="00BE3F03" w:rsidRDefault="00DE5B7F">
      <w:pPr>
        <w:pStyle w:val="Header"/>
        <w:tabs>
          <w:tab w:val="clear" w:pos="4153"/>
          <w:tab w:val="clear" w:pos="8306"/>
        </w:tabs>
        <w:rPr>
          <w:rFonts w:ascii="Calibri" w:hAnsi="Calibri" w:cs="Arial"/>
          <w:lang w:val="en-US"/>
        </w:rPr>
      </w:pPr>
    </w:p>
    <w:p w14:paraId="0F411B6C" w14:textId="77777777" w:rsidR="00846D91" w:rsidRPr="00BE3F03" w:rsidRDefault="003B5B75" w:rsidP="001A10E2">
      <w:pPr>
        <w:pStyle w:val="Heading3"/>
        <w:rPr>
          <w:rFonts w:ascii="Calibri" w:hAnsi="Calibri"/>
          <w:sz w:val="28"/>
          <w:szCs w:val="28"/>
        </w:rPr>
      </w:pPr>
      <w:r>
        <w:rPr>
          <w:rFonts w:ascii="Calibri" w:hAnsi="Calibri"/>
          <w:sz w:val="28"/>
          <w:szCs w:val="28"/>
        </w:rPr>
        <w:t xml:space="preserve">Community </w:t>
      </w:r>
      <w:r w:rsidR="00200B10">
        <w:rPr>
          <w:rFonts w:ascii="Calibri" w:hAnsi="Calibri"/>
          <w:sz w:val="28"/>
          <w:szCs w:val="28"/>
        </w:rPr>
        <w:t xml:space="preserve">Pharmacy Agreement </w:t>
      </w:r>
    </w:p>
    <w:p w14:paraId="637805D2" w14:textId="77777777" w:rsidR="002F2087" w:rsidRDefault="002F2087" w:rsidP="002F2087">
      <w:pPr>
        <w:rPr>
          <w:lang w:val="en-US"/>
        </w:rPr>
      </w:pPr>
    </w:p>
    <w:p w14:paraId="463F29E8" w14:textId="77777777" w:rsidR="006F3E6C" w:rsidRDefault="006F3E6C" w:rsidP="002F2087">
      <w:pPr>
        <w:rPr>
          <w:lang w:val="en-US"/>
        </w:rPr>
      </w:pPr>
    </w:p>
    <w:p w14:paraId="2635E364" w14:textId="77777777" w:rsidR="00F86153" w:rsidRPr="00F86153" w:rsidRDefault="00F86153" w:rsidP="00734C22">
      <w:pPr>
        <w:numPr>
          <w:ilvl w:val="0"/>
          <w:numId w:val="16"/>
        </w:numPr>
        <w:autoSpaceDE w:val="0"/>
        <w:autoSpaceDN w:val="0"/>
        <w:adjustRightInd w:val="0"/>
        <w:jc w:val="both"/>
        <w:rPr>
          <w:rFonts w:ascii="Calibri" w:hAnsi="Calibri"/>
          <w:b/>
        </w:rPr>
      </w:pPr>
      <w:r w:rsidRPr="00F86153">
        <w:rPr>
          <w:rFonts w:ascii="Calibri" w:hAnsi="Calibri"/>
          <w:b/>
        </w:rPr>
        <w:t xml:space="preserve">Introduction </w:t>
      </w:r>
    </w:p>
    <w:p w14:paraId="3B7B4B86" w14:textId="77777777" w:rsidR="00F86153" w:rsidRDefault="00F86153" w:rsidP="00D52AE7">
      <w:pPr>
        <w:autoSpaceDE w:val="0"/>
        <w:autoSpaceDN w:val="0"/>
        <w:adjustRightInd w:val="0"/>
        <w:jc w:val="both"/>
        <w:rPr>
          <w:rFonts w:ascii="Calibri" w:hAnsi="Calibri"/>
          <w:sz w:val="22"/>
          <w:szCs w:val="22"/>
        </w:rPr>
      </w:pPr>
    </w:p>
    <w:p w14:paraId="0F2CCEAB" w14:textId="6410362D" w:rsidR="00442E22" w:rsidRDefault="00D52AE7" w:rsidP="00442E22">
      <w:pPr>
        <w:autoSpaceDE w:val="0"/>
        <w:autoSpaceDN w:val="0"/>
        <w:adjustRightInd w:val="0"/>
        <w:jc w:val="both"/>
        <w:rPr>
          <w:rFonts w:ascii="Calibri" w:hAnsi="Calibri" w:cs="Arial"/>
          <w:sz w:val="22"/>
          <w:szCs w:val="22"/>
        </w:rPr>
      </w:pPr>
      <w:r w:rsidRPr="007A0D7B">
        <w:rPr>
          <w:rFonts w:ascii="Calibri" w:hAnsi="Calibri"/>
          <w:sz w:val="22"/>
          <w:szCs w:val="22"/>
        </w:rPr>
        <w:t xml:space="preserve">This document sets out a </w:t>
      </w:r>
      <w:r w:rsidR="00371FE6">
        <w:rPr>
          <w:rFonts w:ascii="Calibri" w:hAnsi="Calibri"/>
          <w:sz w:val="22"/>
          <w:szCs w:val="22"/>
        </w:rPr>
        <w:t>S</w:t>
      </w:r>
      <w:r w:rsidRPr="007A0D7B">
        <w:rPr>
          <w:rFonts w:ascii="Calibri" w:hAnsi="Calibri"/>
          <w:sz w:val="22"/>
          <w:szCs w:val="22"/>
        </w:rPr>
        <w:t xml:space="preserve">ervice </w:t>
      </w:r>
      <w:r w:rsidR="00371FE6">
        <w:rPr>
          <w:rFonts w:ascii="Calibri" w:hAnsi="Calibri"/>
          <w:sz w:val="22"/>
          <w:szCs w:val="22"/>
        </w:rPr>
        <w:t>S</w:t>
      </w:r>
      <w:r w:rsidRPr="007A0D7B">
        <w:rPr>
          <w:rFonts w:ascii="Calibri" w:hAnsi="Calibri"/>
          <w:sz w:val="22"/>
          <w:szCs w:val="22"/>
        </w:rPr>
        <w:t>pecification for a community pharmacy ‘</w:t>
      </w:r>
      <w:r w:rsidR="00371FE6">
        <w:rPr>
          <w:rFonts w:ascii="Calibri" w:hAnsi="Calibri"/>
          <w:sz w:val="22"/>
          <w:szCs w:val="22"/>
        </w:rPr>
        <w:t>N</w:t>
      </w:r>
      <w:r w:rsidR="00AD5F70" w:rsidRPr="00AB0875">
        <w:rPr>
          <w:rFonts w:ascii="Calibri" w:hAnsi="Calibri"/>
          <w:sz w:val="22"/>
          <w:szCs w:val="22"/>
        </w:rPr>
        <w:t xml:space="preserve">eedle </w:t>
      </w:r>
      <w:r w:rsidR="00BD32CF">
        <w:rPr>
          <w:rFonts w:ascii="Calibri" w:hAnsi="Calibri"/>
          <w:sz w:val="22"/>
          <w:szCs w:val="22"/>
        </w:rPr>
        <w:t xml:space="preserve">&amp; </w:t>
      </w:r>
      <w:r w:rsidR="00371FE6">
        <w:rPr>
          <w:rFonts w:ascii="Calibri" w:hAnsi="Calibri"/>
          <w:sz w:val="22"/>
          <w:szCs w:val="22"/>
        </w:rPr>
        <w:t>S</w:t>
      </w:r>
      <w:r w:rsidR="00BD32CF">
        <w:rPr>
          <w:rFonts w:ascii="Calibri" w:hAnsi="Calibri"/>
          <w:sz w:val="22"/>
          <w:szCs w:val="22"/>
        </w:rPr>
        <w:t xml:space="preserve">yringe </w:t>
      </w:r>
      <w:r w:rsidR="00371FE6">
        <w:rPr>
          <w:rFonts w:ascii="Calibri" w:hAnsi="Calibri"/>
          <w:sz w:val="22"/>
          <w:szCs w:val="22"/>
        </w:rPr>
        <w:t>P</w:t>
      </w:r>
      <w:r w:rsidR="00BD32CF">
        <w:rPr>
          <w:rFonts w:ascii="Calibri" w:hAnsi="Calibri"/>
          <w:sz w:val="22"/>
          <w:szCs w:val="22"/>
        </w:rPr>
        <w:t>rogramme</w:t>
      </w:r>
      <w:r w:rsidRPr="00AB0875">
        <w:rPr>
          <w:rFonts w:ascii="Calibri" w:hAnsi="Calibri"/>
          <w:sz w:val="22"/>
          <w:szCs w:val="22"/>
        </w:rPr>
        <w:t xml:space="preserve">’ </w:t>
      </w:r>
      <w:r w:rsidR="00BD32CF">
        <w:rPr>
          <w:rFonts w:ascii="Calibri" w:hAnsi="Calibri"/>
          <w:sz w:val="22"/>
          <w:szCs w:val="22"/>
        </w:rPr>
        <w:t xml:space="preserve">(NSP) </w:t>
      </w:r>
      <w:r w:rsidRPr="00AB0875">
        <w:rPr>
          <w:rFonts w:ascii="Calibri" w:hAnsi="Calibri"/>
          <w:sz w:val="22"/>
          <w:szCs w:val="22"/>
        </w:rPr>
        <w:t xml:space="preserve">to be provided by </w:t>
      </w:r>
      <w:r w:rsidR="00442E22" w:rsidRPr="00AB0875">
        <w:rPr>
          <w:rFonts w:ascii="Calibri" w:hAnsi="Calibri"/>
          <w:sz w:val="22"/>
          <w:szCs w:val="22"/>
        </w:rPr>
        <w:t xml:space="preserve">the </w:t>
      </w:r>
      <w:r w:rsidR="008C407E">
        <w:rPr>
          <w:rFonts w:ascii="Calibri" w:hAnsi="Calibri"/>
          <w:sz w:val="22"/>
          <w:szCs w:val="22"/>
        </w:rPr>
        <w:t>C</w:t>
      </w:r>
      <w:r w:rsidR="00442E22" w:rsidRPr="00AB0875">
        <w:rPr>
          <w:rFonts w:ascii="Calibri" w:hAnsi="Calibri"/>
          <w:sz w:val="22"/>
          <w:szCs w:val="22"/>
        </w:rPr>
        <w:t>ontractor</w:t>
      </w:r>
      <w:r w:rsidR="004F40BF">
        <w:rPr>
          <w:rStyle w:val="FootnoteReference"/>
          <w:rFonts w:ascii="Calibri" w:hAnsi="Calibri"/>
          <w:sz w:val="22"/>
          <w:szCs w:val="22"/>
        </w:rPr>
        <w:footnoteReference w:id="1"/>
      </w:r>
      <w:r w:rsidR="00442E22" w:rsidRPr="00AB0875">
        <w:rPr>
          <w:rFonts w:ascii="Calibri" w:hAnsi="Calibri"/>
          <w:sz w:val="22"/>
          <w:szCs w:val="22"/>
        </w:rPr>
        <w:t xml:space="preserve"> to service users across</w:t>
      </w:r>
      <w:r w:rsidR="007D62C9">
        <w:rPr>
          <w:rFonts w:ascii="Calibri" w:hAnsi="Calibri"/>
          <w:sz w:val="22"/>
          <w:szCs w:val="22"/>
        </w:rPr>
        <w:t xml:space="preserve"> </w:t>
      </w:r>
      <w:r w:rsidR="00D11804">
        <w:rPr>
          <w:rFonts w:ascii="Calibri" w:hAnsi="Calibri"/>
          <w:sz w:val="22"/>
          <w:szCs w:val="22"/>
        </w:rPr>
        <w:t>Somerset</w:t>
      </w:r>
      <w:r w:rsidR="00415A9B">
        <w:rPr>
          <w:rFonts w:ascii="Calibri" w:hAnsi="Calibri"/>
          <w:sz w:val="22"/>
          <w:szCs w:val="22"/>
        </w:rPr>
        <w:t>.</w:t>
      </w:r>
      <w:r w:rsidR="00442E22" w:rsidRPr="00AB0875">
        <w:rPr>
          <w:rFonts w:ascii="Calibri" w:hAnsi="Calibri"/>
          <w:sz w:val="22"/>
          <w:szCs w:val="22"/>
        </w:rPr>
        <w:t xml:space="preserve"> </w:t>
      </w:r>
      <w:r w:rsidRPr="00AB0875">
        <w:rPr>
          <w:rFonts w:ascii="Calibri" w:hAnsi="Calibri"/>
          <w:sz w:val="22"/>
          <w:szCs w:val="22"/>
        </w:rPr>
        <w:t xml:space="preserve">The practice is designed to </w:t>
      </w:r>
      <w:r w:rsidR="00442E22" w:rsidRPr="00AB0875">
        <w:rPr>
          <w:rFonts w:ascii="Calibri" w:hAnsi="Calibri"/>
          <w:sz w:val="22"/>
          <w:szCs w:val="22"/>
        </w:rPr>
        <w:t xml:space="preserve">reduce harm to </w:t>
      </w:r>
      <w:r w:rsidR="00BD32CF">
        <w:rPr>
          <w:rFonts w:ascii="Calibri" w:hAnsi="Calibri"/>
          <w:sz w:val="22"/>
          <w:szCs w:val="22"/>
        </w:rPr>
        <w:t>people who inject drugs (PWID)</w:t>
      </w:r>
      <w:r w:rsidR="00442E22" w:rsidRPr="00AB0875">
        <w:rPr>
          <w:rFonts w:ascii="Calibri" w:hAnsi="Calibri"/>
          <w:sz w:val="22"/>
          <w:szCs w:val="22"/>
        </w:rPr>
        <w:t xml:space="preserve"> and </w:t>
      </w:r>
      <w:r w:rsidR="00544314" w:rsidRPr="00AB0875">
        <w:rPr>
          <w:rFonts w:ascii="Calibri" w:hAnsi="Calibri"/>
          <w:sz w:val="22"/>
          <w:szCs w:val="22"/>
        </w:rPr>
        <w:t>in turn</w:t>
      </w:r>
      <w:r w:rsidR="00544314">
        <w:rPr>
          <w:rFonts w:ascii="Calibri" w:hAnsi="Calibri"/>
          <w:sz w:val="22"/>
          <w:szCs w:val="22"/>
        </w:rPr>
        <w:t xml:space="preserve"> </w:t>
      </w:r>
      <w:r w:rsidR="00442E22">
        <w:rPr>
          <w:rFonts w:ascii="Calibri" w:hAnsi="Calibri" w:cs="Arial"/>
          <w:sz w:val="22"/>
          <w:szCs w:val="22"/>
        </w:rPr>
        <w:t>reduc</w:t>
      </w:r>
      <w:r w:rsidR="00544314">
        <w:rPr>
          <w:rFonts w:ascii="Calibri" w:hAnsi="Calibri" w:cs="Arial"/>
          <w:sz w:val="22"/>
          <w:szCs w:val="22"/>
        </w:rPr>
        <w:t>e</w:t>
      </w:r>
      <w:r w:rsidR="00442E22" w:rsidRPr="00442E22">
        <w:rPr>
          <w:rFonts w:ascii="Calibri" w:hAnsi="Calibri" w:cs="Arial"/>
          <w:sz w:val="22"/>
          <w:szCs w:val="22"/>
        </w:rPr>
        <w:t xml:space="preserve"> the prevalence of blood-borne viruses a</w:t>
      </w:r>
      <w:r w:rsidR="00442E22">
        <w:rPr>
          <w:rFonts w:ascii="Calibri" w:hAnsi="Calibri" w:cs="Arial"/>
          <w:sz w:val="22"/>
          <w:szCs w:val="22"/>
        </w:rPr>
        <w:t>nd bacterial infections</w:t>
      </w:r>
      <w:r w:rsidR="00BD32CF">
        <w:rPr>
          <w:rFonts w:ascii="Calibri" w:hAnsi="Calibri" w:cs="Arial"/>
          <w:sz w:val="22"/>
          <w:szCs w:val="22"/>
        </w:rPr>
        <w:t xml:space="preserve">. The safe disposal of used equipment will </w:t>
      </w:r>
      <w:r w:rsidR="00544314">
        <w:rPr>
          <w:rFonts w:ascii="Calibri" w:hAnsi="Calibri" w:cs="Arial"/>
          <w:sz w:val="22"/>
          <w:szCs w:val="22"/>
        </w:rPr>
        <w:t>also</w:t>
      </w:r>
      <w:r w:rsidR="00442E22">
        <w:rPr>
          <w:rFonts w:ascii="Calibri" w:hAnsi="Calibri" w:cs="Arial"/>
          <w:sz w:val="22"/>
          <w:szCs w:val="22"/>
        </w:rPr>
        <w:t xml:space="preserve"> benefit the wider community</w:t>
      </w:r>
      <w:r w:rsidR="00442E22" w:rsidRPr="00442E22">
        <w:rPr>
          <w:rFonts w:ascii="Calibri" w:hAnsi="Calibri" w:cs="Arial"/>
          <w:sz w:val="22"/>
          <w:szCs w:val="22"/>
        </w:rPr>
        <w:t>.</w:t>
      </w:r>
    </w:p>
    <w:p w14:paraId="3A0FF5F2" w14:textId="77777777" w:rsidR="00442E22" w:rsidRDefault="00442E22" w:rsidP="00442E22">
      <w:pPr>
        <w:autoSpaceDE w:val="0"/>
        <w:autoSpaceDN w:val="0"/>
        <w:adjustRightInd w:val="0"/>
        <w:jc w:val="both"/>
        <w:rPr>
          <w:rFonts w:ascii="Calibri" w:hAnsi="Calibri"/>
          <w:sz w:val="22"/>
          <w:szCs w:val="22"/>
        </w:rPr>
      </w:pPr>
    </w:p>
    <w:p w14:paraId="3A556262" w14:textId="0CD36119" w:rsidR="00864F98" w:rsidRDefault="003F6990" w:rsidP="00CF7FB7">
      <w:p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 xml:space="preserve">Drug </w:t>
      </w:r>
      <w:r w:rsidR="00CF7FB7" w:rsidRPr="00734C22">
        <w:rPr>
          <w:rFonts w:ascii="Calibri" w:hAnsi="Calibri" w:cs="Arial"/>
          <w:color w:val="000000"/>
          <w:sz w:val="22"/>
          <w:szCs w:val="22"/>
        </w:rPr>
        <w:t xml:space="preserve">use not only affects the </w:t>
      </w:r>
      <w:r w:rsidR="00E256A0">
        <w:rPr>
          <w:rFonts w:ascii="Calibri" w:hAnsi="Calibri" w:cs="Arial"/>
          <w:color w:val="000000"/>
          <w:sz w:val="22"/>
          <w:szCs w:val="22"/>
        </w:rPr>
        <w:t>individual</w:t>
      </w:r>
      <w:r w:rsidR="00CF7FB7" w:rsidRPr="00734C22">
        <w:rPr>
          <w:rFonts w:ascii="Calibri" w:hAnsi="Calibri" w:cs="Arial"/>
          <w:color w:val="000000"/>
          <w:sz w:val="22"/>
          <w:szCs w:val="22"/>
        </w:rPr>
        <w:t xml:space="preserve"> but also their family and </w:t>
      </w:r>
      <w:r w:rsidR="000F4907">
        <w:rPr>
          <w:rFonts w:ascii="Calibri" w:hAnsi="Calibri" w:cs="Arial"/>
          <w:color w:val="000000"/>
          <w:sz w:val="22"/>
          <w:szCs w:val="22"/>
        </w:rPr>
        <w:t>the community</w:t>
      </w:r>
      <w:r w:rsidR="00CF7FB7" w:rsidRPr="00734C22">
        <w:rPr>
          <w:rFonts w:ascii="Calibri" w:hAnsi="Calibri" w:cs="Arial"/>
          <w:color w:val="000000"/>
          <w:sz w:val="22"/>
          <w:szCs w:val="22"/>
        </w:rPr>
        <w:t xml:space="preserve"> at large.</w:t>
      </w:r>
    </w:p>
    <w:p w14:paraId="7B35219F" w14:textId="77777777" w:rsidR="00864F98" w:rsidRDefault="00864F98" w:rsidP="00CF7FB7">
      <w:pPr>
        <w:autoSpaceDE w:val="0"/>
        <w:autoSpaceDN w:val="0"/>
        <w:adjustRightInd w:val="0"/>
        <w:jc w:val="both"/>
        <w:rPr>
          <w:rFonts w:ascii="Calibri" w:hAnsi="Calibri" w:cs="Arial"/>
          <w:color w:val="000000"/>
          <w:sz w:val="22"/>
          <w:szCs w:val="22"/>
        </w:rPr>
      </w:pPr>
    </w:p>
    <w:p w14:paraId="7907D6DC" w14:textId="1EBED50D" w:rsidR="002E223F" w:rsidRPr="00864F98" w:rsidRDefault="00864F98" w:rsidP="00CF7FB7">
      <w:pPr>
        <w:autoSpaceDE w:val="0"/>
        <w:autoSpaceDN w:val="0"/>
        <w:adjustRightInd w:val="0"/>
        <w:jc w:val="both"/>
        <w:rPr>
          <w:rFonts w:ascii="Calibri" w:hAnsi="Calibri" w:cs="Arial"/>
          <w:color w:val="000000"/>
          <w:sz w:val="22"/>
          <w:szCs w:val="22"/>
        </w:rPr>
      </w:pPr>
      <w:r>
        <w:rPr>
          <w:rFonts w:ascii="Calibri" w:hAnsi="Calibri" w:cs="Arial"/>
          <w:b/>
          <w:color w:val="000000"/>
          <w:sz w:val="22"/>
          <w:szCs w:val="22"/>
        </w:rPr>
        <w:t>Community pharmacies</w:t>
      </w:r>
      <w:r w:rsidR="00CF7FB7" w:rsidRPr="002E223F">
        <w:rPr>
          <w:rFonts w:ascii="Calibri" w:hAnsi="Calibri" w:cs="Arial"/>
          <w:b/>
          <w:color w:val="000000"/>
          <w:sz w:val="22"/>
          <w:szCs w:val="22"/>
        </w:rPr>
        <w:t xml:space="preserve"> are well placed to be able to provide services as part of the </w:t>
      </w:r>
      <w:r w:rsidR="000F4907" w:rsidRPr="002E223F">
        <w:rPr>
          <w:rFonts w:ascii="Calibri" w:hAnsi="Calibri" w:cs="Arial"/>
          <w:b/>
          <w:color w:val="000000"/>
          <w:sz w:val="22"/>
          <w:szCs w:val="22"/>
        </w:rPr>
        <w:t xml:space="preserve">local </w:t>
      </w:r>
      <w:r w:rsidR="00CF7FB7" w:rsidRPr="002E223F">
        <w:rPr>
          <w:rFonts w:ascii="Calibri" w:hAnsi="Calibri" w:cs="Arial"/>
          <w:b/>
          <w:color w:val="000000"/>
          <w:sz w:val="22"/>
          <w:szCs w:val="22"/>
        </w:rPr>
        <w:t>harm reduction</w:t>
      </w:r>
      <w:r w:rsidR="000F4907" w:rsidRPr="002E223F">
        <w:rPr>
          <w:rFonts w:ascii="Calibri" w:hAnsi="Calibri" w:cs="Arial"/>
          <w:b/>
          <w:color w:val="000000"/>
          <w:sz w:val="22"/>
          <w:szCs w:val="22"/>
        </w:rPr>
        <w:t xml:space="preserve"> strategy</w:t>
      </w:r>
      <w:r w:rsidR="00CF7FB7" w:rsidRPr="002E223F">
        <w:rPr>
          <w:rFonts w:ascii="Calibri" w:hAnsi="Calibri" w:cs="Arial"/>
          <w:b/>
          <w:color w:val="000000"/>
          <w:sz w:val="22"/>
          <w:szCs w:val="22"/>
        </w:rPr>
        <w:t>.</w:t>
      </w:r>
    </w:p>
    <w:p w14:paraId="61829076" w14:textId="77777777" w:rsidR="002E223F" w:rsidRDefault="002E223F" w:rsidP="00CF7FB7">
      <w:pPr>
        <w:autoSpaceDE w:val="0"/>
        <w:autoSpaceDN w:val="0"/>
        <w:adjustRightInd w:val="0"/>
        <w:jc w:val="both"/>
        <w:rPr>
          <w:rFonts w:ascii="Calibri" w:hAnsi="Calibri" w:cs="Arial"/>
          <w:color w:val="000000"/>
          <w:sz w:val="22"/>
          <w:szCs w:val="22"/>
        </w:rPr>
      </w:pPr>
    </w:p>
    <w:p w14:paraId="53832F3F" w14:textId="77777777" w:rsidR="00CF7FB7" w:rsidRPr="00734C22" w:rsidRDefault="000F4907" w:rsidP="00CF7FB7">
      <w:p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 xml:space="preserve">Such services, when delivered well, can </w:t>
      </w:r>
      <w:r w:rsidR="00CF7FB7" w:rsidRPr="00734C22">
        <w:rPr>
          <w:rFonts w:ascii="Calibri" w:hAnsi="Calibri" w:cs="Arial"/>
          <w:color w:val="000000"/>
          <w:sz w:val="22"/>
          <w:szCs w:val="22"/>
        </w:rPr>
        <w:t xml:space="preserve">support the </w:t>
      </w:r>
      <w:r>
        <w:rPr>
          <w:rFonts w:ascii="Calibri" w:hAnsi="Calibri" w:cs="Arial"/>
          <w:color w:val="000000"/>
          <w:sz w:val="22"/>
          <w:szCs w:val="22"/>
        </w:rPr>
        <w:t xml:space="preserve">person to </w:t>
      </w:r>
      <w:r w:rsidR="00CF7FB7" w:rsidRPr="00734C22">
        <w:rPr>
          <w:rFonts w:ascii="Calibri" w:hAnsi="Calibri" w:cs="Arial"/>
          <w:color w:val="000000"/>
          <w:sz w:val="22"/>
          <w:szCs w:val="22"/>
        </w:rPr>
        <w:t>move away from chaotic and risky behaviour.</w:t>
      </w:r>
      <w:r w:rsidR="006D4E36">
        <w:rPr>
          <w:rFonts w:ascii="Calibri" w:hAnsi="Calibri" w:cs="Arial"/>
          <w:color w:val="000000"/>
          <w:sz w:val="22"/>
          <w:szCs w:val="22"/>
        </w:rPr>
        <w:t xml:space="preserve"> </w:t>
      </w:r>
      <w:r w:rsidR="00CF7FB7" w:rsidRPr="00734C22">
        <w:rPr>
          <w:rFonts w:ascii="Calibri" w:hAnsi="Calibri" w:cs="Arial"/>
          <w:color w:val="000000"/>
          <w:sz w:val="22"/>
          <w:szCs w:val="22"/>
        </w:rPr>
        <w:t xml:space="preserve">There is evidence that community pharmacy based </w:t>
      </w:r>
      <w:r w:rsidR="006D4E36">
        <w:rPr>
          <w:rFonts w:ascii="Calibri" w:hAnsi="Calibri" w:cs="Arial"/>
          <w:color w:val="000000"/>
          <w:sz w:val="22"/>
          <w:szCs w:val="22"/>
        </w:rPr>
        <w:t>NSP</w:t>
      </w:r>
      <w:r w:rsidR="00CF7FB7" w:rsidRPr="00734C22">
        <w:rPr>
          <w:rFonts w:ascii="Calibri" w:hAnsi="Calibri" w:cs="Arial"/>
          <w:color w:val="000000"/>
          <w:sz w:val="22"/>
          <w:szCs w:val="22"/>
        </w:rPr>
        <w:t xml:space="preserve"> can complement and support other </w:t>
      </w:r>
      <w:r w:rsidR="006D4E36">
        <w:rPr>
          <w:rFonts w:ascii="Calibri" w:hAnsi="Calibri" w:cs="Arial"/>
          <w:color w:val="000000"/>
          <w:sz w:val="22"/>
          <w:szCs w:val="22"/>
        </w:rPr>
        <w:t>NSP</w:t>
      </w:r>
      <w:r w:rsidR="00CF7FB7" w:rsidRPr="00734C22">
        <w:rPr>
          <w:rFonts w:ascii="Calibri" w:hAnsi="Calibri" w:cs="Arial"/>
          <w:color w:val="000000"/>
          <w:sz w:val="22"/>
          <w:szCs w:val="22"/>
        </w:rPr>
        <w:t xml:space="preserve"> and harm reduction initiatives commissioned by Public Health</w:t>
      </w:r>
      <w:r w:rsidR="006D4E36">
        <w:rPr>
          <w:rFonts w:ascii="Calibri" w:hAnsi="Calibri" w:cs="Arial"/>
          <w:color w:val="000000"/>
          <w:sz w:val="22"/>
          <w:szCs w:val="22"/>
        </w:rPr>
        <w:t>.</w:t>
      </w:r>
      <w:r w:rsidR="00542882">
        <w:rPr>
          <w:rFonts w:ascii="Calibri" w:hAnsi="Calibri" w:cs="Arial"/>
          <w:color w:val="000000"/>
          <w:sz w:val="22"/>
          <w:szCs w:val="22"/>
        </w:rPr>
        <w:t xml:space="preserve"> A mixed economy of NSP provision is essential to ensure high coverage, which is necessary to limit blood borne virus spread (NICE PH52, 2014)</w:t>
      </w:r>
    </w:p>
    <w:p w14:paraId="2BA226A1" w14:textId="77777777" w:rsidR="00CF7FB7" w:rsidRDefault="00CF7FB7" w:rsidP="00442E22">
      <w:pPr>
        <w:autoSpaceDE w:val="0"/>
        <w:autoSpaceDN w:val="0"/>
        <w:adjustRightInd w:val="0"/>
        <w:jc w:val="both"/>
        <w:rPr>
          <w:rFonts w:ascii="Calibri" w:hAnsi="Calibri"/>
          <w:sz w:val="22"/>
          <w:szCs w:val="22"/>
        </w:rPr>
      </w:pPr>
    </w:p>
    <w:p w14:paraId="747A305E" w14:textId="77777777" w:rsidR="00544314" w:rsidRPr="00790889" w:rsidRDefault="006D4E36" w:rsidP="00790889">
      <w:pPr>
        <w:jc w:val="both"/>
        <w:rPr>
          <w:rFonts w:ascii="Calibri" w:hAnsi="Calibri" w:cs="Arial"/>
          <w:sz w:val="22"/>
          <w:szCs w:val="22"/>
        </w:rPr>
      </w:pPr>
      <w:r>
        <w:rPr>
          <w:rFonts w:ascii="Calibri" w:hAnsi="Calibri" w:cs="Arial"/>
          <w:sz w:val="22"/>
          <w:szCs w:val="22"/>
        </w:rPr>
        <w:t>This</w:t>
      </w:r>
      <w:r w:rsidR="00544314">
        <w:rPr>
          <w:rFonts w:ascii="Calibri" w:hAnsi="Calibri" w:cs="Arial"/>
          <w:sz w:val="22"/>
          <w:szCs w:val="22"/>
        </w:rPr>
        <w:t xml:space="preserve"> specification has been informed </w:t>
      </w:r>
      <w:r>
        <w:rPr>
          <w:rFonts w:ascii="Calibri" w:hAnsi="Calibri" w:cs="Arial"/>
          <w:sz w:val="22"/>
          <w:szCs w:val="22"/>
        </w:rPr>
        <w:t xml:space="preserve">by </w:t>
      </w:r>
      <w:r w:rsidR="00790889" w:rsidRPr="00790889">
        <w:rPr>
          <w:rFonts w:ascii="Calibri" w:hAnsi="Calibri" w:cs="Arial"/>
          <w:sz w:val="22"/>
          <w:szCs w:val="22"/>
        </w:rPr>
        <w:t>recommendations</w:t>
      </w:r>
      <w:r w:rsidR="00542882">
        <w:rPr>
          <w:rFonts w:ascii="Calibri" w:hAnsi="Calibri"/>
          <w:sz w:val="22"/>
          <w:szCs w:val="22"/>
        </w:rPr>
        <w:t xml:space="preserve"> from </w:t>
      </w:r>
      <w:r>
        <w:rPr>
          <w:rFonts w:ascii="Calibri" w:hAnsi="Calibri"/>
          <w:sz w:val="22"/>
          <w:szCs w:val="22"/>
        </w:rPr>
        <w:t>NICE Guidelines</w:t>
      </w:r>
      <w:r w:rsidR="009E115B">
        <w:rPr>
          <w:rFonts w:ascii="Calibri" w:hAnsi="Calibri"/>
          <w:sz w:val="22"/>
          <w:szCs w:val="22"/>
        </w:rPr>
        <w:t xml:space="preserve"> PH52</w:t>
      </w:r>
      <w:r>
        <w:rPr>
          <w:rFonts w:ascii="Calibri" w:hAnsi="Calibri"/>
          <w:sz w:val="22"/>
          <w:szCs w:val="22"/>
        </w:rPr>
        <w:t xml:space="preserve"> -</w:t>
      </w:r>
      <w:r w:rsidR="00544314" w:rsidRPr="00790889">
        <w:rPr>
          <w:rFonts w:ascii="Calibri" w:hAnsi="Calibri"/>
          <w:sz w:val="22"/>
          <w:szCs w:val="22"/>
        </w:rPr>
        <w:t xml:space="preserve">Needle and Syringe Programmes </w:t>
      </w:r>
      <w:r w:rsidR="009E115B">
        <w:rPr>
          <w:rFonts w:ascii="Calibri" w:hAnsi="Calibri"/>
          <w:sz w:val="22"/>
          <w:szCs w:val="22"/>
        </w:rPr>
        <w:t>(</w:t>
      </w:r>
      <w:hyperlink r:id="rId12" w:history="1">
        <w:r w:rsidR="009E115B" w:rsidRPr="006F4E17">
          <w:rPr>
            <w:rStyle w:val="Hyperlink"/>
            <w:rFonts w:ascii="Calibri" w:hAnsi="Calibri"/>
            <w:sz w:val="22"/>
            <w:szCs w:val="22"/>
          </w:rPr>
          <w:t>https://www.nice.org.uk/guidance/ph52</w:t>
        </w:r>
      </w:hyperlink>
      <w:r w:rsidR="009E115B">
        <w:rPr>
          <w:rFonts w:ascii="Calibri" w:hAnsi="Calibri"/>
          <w:sz w:val="22"/>
          <w:szCs w:val="22"/>
        </w:rPr>
        <w:t>):</w:t>
      </w:r>
    </w:p>
    <w:p w14:paraId="73861198" w14:textId="77777777" w:rsidR="00790889" w:rsidRPr="007A1E8B" w:rsidRDefault="00790889" w:rsidP="00790889">
      <w:pPr>
        <w:pStyle w:val="ListParagraph"/>
        <w:numPr>
          <w:ilvl w:val="0"/>
          <w:numId w:val="22"/>
        </w:numPr>
        <w:rPr>
          <w:rFonts w:ascii="Calibri" w:hAnsi="Calibri"/>
          <w:sz w:val="22"/>
          <w:szCs w:val="22"/>
        </w:rPr>
      </w:pPr>
      <w:r w:rsidRPr="007A1E8B">
        <w:rPr>
          <w:rFonts w:ascii="Calibri" w:hAnsi="Calibri"/>
          <w:sz w:val="22"/>
          <w:szCs w:val="22"/>
        </w:rPr>
        <w:t xml:space="preserve">Regularly </w:t>
      </w:r>
      <w:hyperlink r:id="rId13" w:anchor="recommendation-1-consult-with-and-involve-users-practitioners-and-the-local-community" w:history="1">
        <w:r w:rsidRPr="007A1E8B">
          <w:rPr>
            <w:rStyle w:val="Hyperlink"/>
            <w:rFonts w:ascii="Calibri" w:hAnsi="Calibri"/>
            <w:sz w:val="22"/>
            <w:szCs w:val="22"/>
          </w:rPr>
          <w:t>consult with and involve users, practitioners and the local community</w:t>
        </w:r>
      </w:hyperlink>
      <w:r w:rsidRPr="007A1E8B">
        <w:rPr>
          <w:rFonts w:ascii="Calibri" w:hAnsi="Calibri"/>
          <w:sz w:val="22"/>
          <w:szCs w:val="22"/>
        </w:rPr>
        <w:t xml:space="preserve"> regarding the provi</w:t>
      </w:r>
      <w:r w:rsidR="00F1279E" w:rsidRPr="007A1E8B">
        <w:rPr>
          <w:rFonts w:ascii="Calibri" w:hAnsi="Calibri"/>
          <w:sz w:val="22"/>
          <w:szCs w:val="22"/>
        </w:rPr>
        <w:t>sion of harm reduction services</w:t>
      </w:r>
    </w:p>
    <w:p w14:paraId="21CE7455" w14:textId="77777777" w:rsidR="00790889" w:rsidRPr="007A1E8B" w:rsidRDefault="00790889" w:rsidP="00790889">
      <w:pPr>
        <w:pStyle w:val="ListParagraph"/>
        <w:numPr>
          <w:ilvl w:val="0"/>
          <w:numId w:val="22"/>
        </w:numPr>
        <w:rPr>
          <w:rFonts w:ascii="Calibri" w:hAnsi="Calibri"/>
          <w:sz w:val="22"/>
          <w:szCs w:val="22"/>
        </w:rPr>
      </w:pPr>
      <w:r w:rsidRPr="007A1E8B">
        <w:rPr>
          <w:rFonts w:ascii="Calibri" w:hAnsi="Calibri"/>
          <w:sz w:val="22"/>
          <w:szCs w:val="22"/>
        </w:rPr>
        <w:t xml:space="preserve">Explore ways to </w:t>
      </w:r>
      <w:hyperlink r:id="rId14" w:anchor="recommendation-2-collate-and-analyse-data-on-injecting-drug-use" w:history="1">
        <w:r w:rsidRPr="007A1E8B">
          <w:rPr>
            <w:rStyle w:val="Hyperlink"/>
            <w:rFonts w:ascii="Calibri" w:hAnsi="Calibri"/>
            <w:sz w:val="22"/>
            <w:szCs w:val="22"/>
          </w:rPr>
          <w:t>collate and analyse data on injecting drug use</w:t>
        </w:r>
      </w:hyperlink>
    </w:p>
    <w:p w14:paraId="1377848C" w14:textId="77777777" w:rsidR="00790889" w:rsidRPr="007A1E8B" w:rsidRDefault="00790889" w:rsidP="00790889">
      <w:pPr>
        <w:pStyle w:val="ListParagraph"/>
        <w:numPr>
          <w:ilvl w:val="0"/>
          <w:numId w:val="22"/>
        </w:numPr>
        <w:rPr>
          <w:rFonts w:ascii="Calibri" w:hAnsi="Calibri"/>
          <w:sz w:val="22"/>
          <w:szCs w:val="22"/>
        </w:rPr>
      </w:pPr>
      <w:hyperlink r:id="rId15" w:anchor="recommendation-3-commission-both-generic-and-targeted-services-to-meet-local-need" w:history="1">
        <w:r w:rsidRPr="007A1E8B">
          <w:rPr>
            <w:rStyle w:val="Hyperlink"/>
            <w:rFonts w:ascii="Calibri" w:hAnsi="Calibri"/>
            <w:sz w:val="22"/>
            <w:szCs w:val="22"/>
          </w:rPr>
          <w:t>Provide generic and targeted services to meet local need</w:t>
        </w:r>
      </w:hyperlink>
      <w:r w:rsidRPr="007A1E8B">
        <w:rPr>
          <w:rFonts w:ascii="Calibri" w:hAnsi="Calibri"/>
          <w:sz w:val="22"/>
          <w:szCs w:val="22"/>
        </w:rPr>
        <w:t xml:space="preserve"> (considering services that are outside of normal hours, mobi</w:t>
      </w:r>
      <w:r w:rsidR="00F1279E" w:rsidRPr="007A1E8B">
        <w:rPr>
          <w:rFonts w:ascii="Calibri" w:hAnsi="Calibri"/>
          <w:sz w:val="22"/>
          <w:szCs w:val="22"/>
        </w:rPr>
        <w:t>le and targeted)</w:t>
      </w:r>
    </w:p>
    <w:p w14:paraId="679E6305" w14:textId="77777777" w:rsidR="00790889" w:rsidRPr="007A1E8B" w:rsidRDefault="00790889" w:rsidP="00790889">
      <w:pPr>
        <w:pStyle w:val="ListParagraph"/>
        <w:numPr>
          <w:ilvl w:val="0"/>
          <w:numId w:val="22"/>
        </w:numPr>
        <w:rPr>
          <w:rFonts w:ascii="Calibri" w:hAnsi="Calibri"/>
          <w:sz w:val="22"/>
          <w:szCs w:val="22"/>
        </w:rPr>
      </w:pPr>
      <w:hyperlink r:id="rId16" w:anchor="recommendation-4-monitor-services" w:history="1">
        <w:r w:rsidRPr="007A1E8B">
          <w:rPr>
            <w:rStyle w:val="Hyperlink"/>
            <w:rFonts w:ascii="Calibri" w:hAnsi="Calibri"/>
            <w:sz w:val="22"/>
            <w:szCs w:val="22"/>
          </w:rPr>
          <w:t>Monitor services</w:t>
        </w:r>
      </w:hyperlink>
      <w:r w:rsidRPr="007A1E8B">
        <w:rPr>
          <w:rFonts w:ascii="Calibri" w:hAnsi="Calibri"/>
          <w:sz w:val="22"/>
          <w:szCs w:val="22"/>
        </w:rPr>
        <w:t xml:space="preserve"> both in terms of reviewing of local policies and the quality of service.</w:t>
      </w:r>
    </w:p>
    <w:p w14:paraId="12F7DFB2" w14:textId="77777777" w:rsidR="00790889" w:rsidRPr="007A1E8B" w:rsidRDefault="00790889" w:rsidP="00790889">
      <w:pPr>
        <w:pStyle w:val="ListParagraph"/>
        <w:numPr>
          <w:ilvl w:val="0"/>
          <w:numId w:val="22"/>
        </w:numPr>
        <w:rPr>
          <w:rFonts w:ascii="Calibri" w:hAnsi="Calibri"/>
          <w:sz w:val="22"/>
          <w:szCs w:val="22"/>
        </w:rPr>
      </w:pPr>
      <w:hyperlink r:id="rId17" w:anchor="recommendation-5-develop-a-policy-for-young-people-who-inject-drugs" w:history="1">
        <w:r w:rsidRPr="007A1E8B">
          <w:rPr>
            <w:rStyle w:val="Hyperlink"/>
            <w:rFonts w:ascii="Calibri" w:hAnsi="Calibri"/>
            <w:sz w:val="22"/>
            <w:szCs w:val="22"/>
          </w:rPr>
          <w:t>Develop an ongoing policy for young people who inject drugs</w:t>
        </w:r>
      </w:hyperlink>
    </w:p>
    <w:p w14:paraId="5FD41A1D" w14:textId="77777777" w:rsidR="00790889" w:rsidRPr="007A1E8B" w:rsidRDefault="00790889" w:rsidP="00790889">
      <w:pPr>
        <w:pStyle w:val="ListParagraph"/>
        <w:numPr>
          <w:ilvl w:val="0"/>
          <w:numId w:val="22"/>
        </w:numPr>
        <w:rPr>
          <w:rFonts w:ascii="Calibri" w:hAnsi="Calibri"/>
          <w:sz w:val="22"/>
          <w:szCs w:val="22"/>
        </w:rPr>
      </w:pPr>
      <w:hyperlink r:id="rId18" w:anchor="recommendation-6-provide-a-mix-of-services" w:history="1">
        <w:r w:rsidRPr="007A1E8B">
          <w:rPr>
            <w:rStyle w:val="Hyperlink"/>
            <w:rFonts w:ascii="Calibri" w:hAnsi="Calibri"/>
            <w:sz w:val="22"/>
            <w:szCs w:val="22"/>
          </w:rPr>
          <w:t>Provide a mix of services</w:t>
        </w:r>
      </w:hyperlink>
      <w:r w:rsidRPr="007A1E8B">
        <w:rPr>
          <w:rFonts w:ascii="Calibri" w:hAnsi="Calibri"/>
          <w:sz w:val="22"/>
          <w:szCs w:val="22"/>
        </w:rPr>
        <w:t>, including condoms, foil and naloxone, as well as, as a range of advice and information</w:t>
      </w:r>
    </w:p>
    <w:p w14:paraId="65FC485E" w14:textId="77777777" w:rsidR="00790889" w:rsidRPr="007A1E8B" w:rsidRDefault="00790889" w:rsidP="00790889">
      <w:pPr>
        <w:pStyle w:val="ListParagraph"/>
        <w:numPr>
          <w:ilvl w:val="0"/>
          <w:numId w:val="22"/>
        </w:numPr>
        <w:rPr>
          <w:rFonts w:ascii="Calibri" w:hAnsi="Calibri"/>
          <w:sz w:val="22"/>
          <w:szCs w:val="22"/>
        </w:rPr>
      </w:pPr>
      <w:hyperlink r:id="rId19" w:anchor="recommendation-7-provide-people-with-the-right-type-of-equipment-and-advice" w:history="1">
        <w:r w:rsidRPr="007A1E8B">
          <w:rPr>
            <w:rStyle w:val="Hyperlink"/>
            <w:rFonts w:ascii="Calibri" w:hAnsi="Calibri"/>
            <w:sz w:val="22"/>
            <w:szCs w:val="22"/>
          </w:rPr>
          <w:t>Provide people with the right type of equipment and advice</w:t>
        </w:r>
      </w:hyperlink>
      <w:r w:rsidRPr="007A1E8B">
        <w:rPr>
          <w:rFonts w:ascii="Calibri" w:hAnsi="Calibri"/>
          <w:sz w:val="22"/>
          <w:szCs w:val="22"/>
        </w:rPr>
        <w:t xml:space="preserve"> (including low dead-sp</w:t>
      </w:r>
      <w:r w:rsidR="00F1279E" w:rsidRPr="007A1E8B">
        <w:rPr>
          <w:rFonts w:ascii="Calibri" w:hAnsi="Calibri"/>
          <w:sz w:val="22"/>
          <w:szCs w:val="22"/>
        </w:rPr>
        <w:t>ace and identifiable equipment)</w:t>
      </w:r>
    </w:p>
    <w:p w14:paraId="3C4EF82D" w14:textId="77777777" w:rsidR="00790889" w:rsidRPr="007A1E8B" w:rsidRDefault="00790889" w:rsidP="00790889">
      <w:pPr>
        <w:pStyle w:val="ListParagraph"/>
        <w:numPr>
          <w:ilvl w:val="0"/>
          <w:numId w:val="22"/>
        </w:numPr>
        <w:rPr>
          <w:rFonts w:ascii="Calibri" w:hAnsi="Calibri"/>
          <w:sz w:val="22"/>
          <w:szCs w:val="22"/>
        </w:rPr>
      </w:pPr>
      <w:hyperlink r:id="rId20" w:anchor="recommendation-8-provide-community-pharmacy-based-needle-and-syringe-programmes" w:history="1">
        <w:r w:rsidRPr="007A1E8B">
          <w:rPr>
            <w:rStyle w:val="Hyperlink"/>
            <w:rFonts w:ascii="Calibri" w:hAnsi="Calibri"/>
            <w:sz w:val="22"/>
            <w:szCs w:val="22"/>
          </w:rPr>
          <w:t>Coordinate community pharmacy-based needle and syringe programmes</w:t>
        </w:r>
      </w:hyperlink>
      <w:r w:rsidRPr="007A1E8B">
        <w:rPr>
          <w:rFonts w:ascii="Calibri" w:hAnsi="Calibri"/>
          <w:sz w:val="22"/>
          <w:szCs w:val="22"/>
        </w:rPr>
        <w:t xml:space="preserve"> (including training)</w:t>
      </w:r>
    </w:p>
    <w:p w14:paraId="5115A35F" w14:textId="77777777" w:rsidR="00790889" w:rsidRPr="007A1E8B" w:rsidRDefault="00790889" w:rsidP="00790889">
      <w:pPr>
        <w:pStyle w:val="ListParagraph"/>
        <w:numPr>
          <w:ilvl w:val="0"/>
          <w:numId w:val="22"/>
        </w:numPr>
        <w:rPr>
          <w:rFonts w:ascii="Calibri" w:hAnsi="Calibri"/>
          <w:sz w:val="22"/>
          <w:szCs w:val="22"/>
        </w:rPr>
      </w:pPr>
      <w:hyperlink r:id="rId21" w:anchor="recommendation-9-provide-specialist-level-3-needle-and-syringe-programmes" w:history="1">
        <w:r w:rsidRPr="007A1E8B">
          <w:rPr>
            <w:rStyle w:val="Hyperlink"/>
            <w:rFonts w:ascii="Calibri" w:hAnsi="Calibri"/>
            <w:sz w:val="22"/>
            <w:szCs w:val="22"/>
          </w:rPr>
          <w:t>Provide specialist (level 3) needle and syringe programmes</w:t>
        </w:r>
      </w:hyperlink>
    </w:p>
    <w:p w14:paraId="2FC87960" w14:textId="77777777" w:rsidR="00790889" w:rsidRDefault="00790889" w:rsidP="00790889">
      <w:pPr>
        <w:numPr>
          <w:ilvl w:val="0"/>
          <w:numId w:val="22"/>
        </w:numPr>
        <w:jc w:val="both"/>
        <w:rPr>
          <w:rFonts w:ascii="Calibri" w:hAnsi="Calibri" w:cs="Arial"/>
          <w:sz w:val="22"/>
          <w:szCs w:val="22"/>
        </w:rPr>
      </w:pPr>
      <w:hyperlink r:id="rId22" w:anchor="recommendation-10-provide-equipment-and-advice-to-people-who-inject-image--and-performance-enhancing" w:history="1">
        <w:r w:rsidRPr="007A1E8B">
          <w:rPr>
            <w:rStyle w:val="Hyperlink"/>
            <w:rFonts w:ascii="Calibri" w:hAnsi="Calibri"/>
            <w:sz w:val="22"/>
            <w:szCs w:val="22"/>
          </w:rPr>
          <w:t>Provide equipment and advice to people who inject image- and performance-enhancing drugs</w:t>
        </w:r>
      </w:hyperlink>
    </w:p>
    <w:p w14:paraId="17AD93B2" w14:textId="77777777" w:rsidR="00AD5F70" w:rsidRDefault="00AD5F70" w:rsidP="00D52AE7">
      <w:pPr>
        <w:jc w:val="both"/>
        <w:rPr>
          <w:rFonts w:ascii="Calibri" w:hAnsi="Calibri" w:cs="Arial"/>
          <w:sz w:val="22"/>
          <w:szCs w:val="22"/>
        </w:rPr>
      </w:pPr>
    </w:p>
    <w:p w14:paraId="69AD6FF1" w14:textId="2470E5FC" w:rsidR="00442E22" w:rsidRDefault="00D52AE7" w:rsidP="00544314">
      <w:pPr>
        <w:widowControl w:val="0"/>
        <w:autoSpaceDE w:val="0"/>
        <w:autoSpaceDN w:val="0"/>
        <w:adjustRightInd w:val="0"/>
        <w:jc w:val="both"/>
        <w:rPr>
          <w:rFonts w:ascii="Calibri" w:hAnsi="Calibri" w:cs="Arial"/>
          <w:color w:val="000000"/>
          <w:sz w:val="22"/>
          <w:szCs w:val="22"/>
          <w:lang w:eastAsia="en-GB"/>
        </w:rPr>
      </w:pPr>
      <w:r w:rsidRPr="007A1E8B">
        <w:rPr>
          <w:rFonts w:ascii="Calibri" w:hAnsi="Calibri" w:cs="Arial"/>
          <w:color w:val="000000"/>
          <w:sz w:val="22"/>
          <w:szCs w:val="22"/>
          <w:lang w:eastAsia="en-GB"/>
        </w:rPr>
        <w:t xml:space="preserve">This </w:t>
      </w:r>
      <w:r w:rsidR="008C407E">
        <w:rPr>
          <w:rFonts w:ascii="Calibri" w:hAnsi="Calibri" w:cs="Arial"/>
          <w:color w:val="000000"/>
          <w:sz w:val="22"/>
          <w:szCs w:val="22"/>
          <w:lang w:eastAsia="en-GB"/>
        </w:rPr>
        <w:t>Service</w:t>
      </w:r>
      <w:r w:rsidRPr="007A1E8B">
        <w:rPr>
          <w:rFonts w:ascii="Calibri" w:hAnsi="Calibri" w:cs="Arial"/>
          <w:color w:val="000000"/>
          <w:sz w:val="22"/>
          <w:szCs w:val="22"/>
          <w:lang w:eastAsia="en-GB"/>
        </w:rPr>
        <w:t xml:space="preserve"> is for </w:t>
      </w:r>
      <w:r w:rsidR="00544314" w:rsidRPr="007A1E8B">
        <w:rPr>
          <w:rFonts w:ascii="Calibri" w:hAnsi="Calibri" w:cs="Arial"/>
          <w:color w:val="000000"/>
          <w:sz w:val="22"/>
          <w:szCs w:val="22"/>
          <w:lang w:eastAsia="en-GB"/>
        </w:rPr>
        <w:t>anyone aged</w:t>
      </w:r>
      <w:r w:rsidR="00442E22" w:rsidRPr="007A1E8B">
        <w:rPr>
          <w:rFonts w:ascii="Calibri" w:hAnsi="Calibri" w:cs="Arial"/>
          <w:color w:val="000000"/>
          <w:sz w:val="22"/>
          <w:szCs w:val="22"/>
          <w:lang w:eastAsia="en-GB"/>
        </w:rPr>
        <w:t xml:space="preserve"> 18 years and above</w:t>
      </w:r>
      <w:r w:rsidR="00544314" w:rsidRPr="007A1E8B">
        <w:rPr>
          <w:rFonts w:ascii="Calibri" w:hAnsi="Calibri" w:cs="Arial"/>
          <w:color w:val="000000"/>
          <w:sz w:val="22"/>
          <w:szCs w:val="22"/>
          <w:lang w:eastAsia="en-GB"/>
        </w:rPr>
        <w:t xml:space="preserve">. Any </w:t>
      </w:r>
      <w:r w:rsidR="00442E22" w:rsidRPr="007A1E8B">
        <w:rPr>
          <w:rFonts w:ascii="Calibri" w:hAnsi="Calibri" w:cs="Arial"/>
          <w:color w:val="000000"/>
          <w:sz w:val="22"/>
          <w:szCs w:val="22"/>
        </w:rPr>
        <w:t xml:space="preserve">person aged under 18 years </w:t>
      </w:r>
      <w:r w:rsidR="00544314" w:rsidRPr="007A1E8B">
        <w:rPr>
          <w:rFonts w:ascii="Calibri" w:hAnsi="Calibri" w:cs="Arial"/>
          <w:color w:val="000000"/>
          <w:sz w:val="22"/>
          <w:szCs w:val="22"/>
        </w:rPr>
        <w:t xml:space="preserve">can </w:t>
      </w:r>
      <w:r w:rsidR="00442E22" w:rsidRPr="007A1E8B">
        <w:rPr>
          <w:rFonts w:ascii="Calibri" w:hAnsi="Calibri" w:cs="Arial"/>
          <w:color w:val="000000"/>
          <w:sz w:val="22"/>
          <w:szCs w:val="22"/>
        </w:rPr>
        <w:t xml:space="preserve">access </w:t>
      </w:r>
      <w:r w:rsidR="00371FE6">
        <w:rPr>
          <w:rFonts w:ascii="Calibri" w:hAnsi="Calibri" w:cs="Arial"/>
          <w:color w:val="000000"/>
          <w:sz w:val="22"/>
          <w:szCs w:val="22"/>
        </w:rPr>
        <w:t xml:space="preserve">the </w:t>
      </w:r>
      <w:r w:rsidR="00371FE6">
        <w:rPr>
          <w:rFonts w:ascii="Calibri" w:hAnsi="Calibri" w:cs="Arial"/>
          <w:color w:val="000000"/>
          <w:sz w:val="22"/>
          <w:szCs w:val="22"/>
        </w:rPr>
        <w:lastRenderedPageBreak/>
        <w:t>Company’s</w:t>
      </w:r>
      <w:r w:rsidR="004F40BF">
        <w:rPr>
          <w:rStyle w:val="FootnoteReference"/>
          <w:rFonts w:ascii="Calibri" w:hAnsi="Calibri" w:cs="Arial"/>
          <w:color w:val="000000"/>
          <w:sz w:val="22"/>
          <w:szCs w:val="22"/>
        </w:rPr>
        <w:footnoteReference w:id="2"/>
      </w:r>
      <w:r w:rsidR="00371FE6">
        <w:rPr>
          <w:rFonts w:ascii="Calibri" w:hAnsi="Calibri" w:cs="Arial"/>
          <w:color w:val="000000"/>
          <w:sz w:val="22"/>
          <w:szCs w:val="22"/>
        </w:rPr>
        <w:t xml:space="preserve"> </w:t>
      </w:r>
      <w:r w:rsidR="00442E22" w:rsidRPr="007A1E8B">
        <w:rPr>
          <w:rFonts w:ascii="Calibri" w:hAnsi="Calibri" w:cs="Arial"/>
          <w:color w:val="000000"/>
          <w:sz w:val="22"/>
          <w:szCs w:val="22"/>
        </w:rPr>
        <w:t xml:space="preserve">specialist young people’s </w:t>
      </w:r>
      <w:r w:rsidR="003F6990">
        <w:rPr>
          <w:rFonts w:ascii="Calibri" w:hAnsi="Calibri" w:cs="Arial"/>
          <w:color w:val="000000"/>
          <w:sz w:val="22"/>
          <w:szCs w:val="22"/>
        </w:rPr>
        <w:t xml:space="preserve">substance </w:t>
      </w:r>
      <w:r w:rsidR="00544314" w:rsidRPr="007A1E8B">
        <w:rPr>
          <w:rFonts w:ascii="Calibri" w:hAnsi="Calibri" w:cs="Arial"/>
          <w:color w:val="000000"/>
          <w:sz w:val="22"/>
          <w:szCs w:val="22"/>
        </w:rPr>
        <w:t xml:space="preserve">use </w:t>
      </w:r>
      <w:r w:rsidR="00442E22" w:rsidRPr="007A1E8B">
        <w:rPr>
          <w:rFonts w:ascii="Calibri" w:hAnsi="Calibri" w:cs="Arial"/>
          <w:color w:val="000000"/>
          <w:sz w:val="22"/>
          <w:szCs w:val="22"/>
        </w:rPr>
        <w:t>service</w:t>
      </w:r>
      <w:r w:rsidR="00542882">
        <w:rPr>
          <w:rFonts w:ascii="Calibri" w:hAnsi="Calibri" w:cs="Arial"/>
          <w:color w:val="000000"/>
          <w:sz w:val="22"/>
          <w:szCs w:val="22"/>
        </w:rPr>
        <w:t xml:space="preserve"> and should be referred through local offices. </w:t>
      </w:r>
      <w:r w:rsidR="00371FE6">
        <w:rPr>
          <w:rFonts w:ascii="Calibri" w:hAnsi="Calibri" w:cs="Arial"/>
          <w:color w:val="000000"/>
          <w:sz w:val="22"/>
          <w:szCs w:val="22"/>
        </w:rPr>
        <w:t xml:space="preserve">Contractors </w:t>
      </w:r>
      <w:r w:rsidR="00542882">
        <w:rPr>
          <w:rFonts w:ascii="Calibri" w:hAnsi="Calibri" w:cs="Arial"/>
          <w:color w:val="000000"/>
          <w:sz w:val="22"/>
          <w:szCs w:val="22"/>
        </w:rPr>
        <w:t>are also reminded that their own safeguarding policies need to be followed.</w:t>
      </w:r>
    </w:p>
    <w:p w14:paraId="0DE4B5B7" w14:textId="77777777" w:rsidR="00CF7FB7" w:rsidRDefault="00CF7FB7" w:rsidP="004F40BF">
      <w:pPr>
        <w:widowControl w:val="0"/>
        <w:autoSpaceDE w:val="0"/>
        <w:autoSpaceDN w:val="0"/>
        <w:adjustRightInd w:val="0"/>
        <w:jc w:val="both"/>
        <w:rPr>
          <w:rFonts w:ascii="Calibri" w:hAnsi="Calibri" w:cs="Arial"/>
          <w:color w:val="000000"/>
          <w:sz w:val="22"/>
          <w:szCs w:val="22"/>
          <w:lang w:eastAsia="en-GB"/>
        </w:rPr>
      </w:pPr>
    </w:p>
    <w:p w14:paraId="57255E15" w14:textId="77777777" w:rsidR="00F86153" w:rsidRPr="00F86153" w:rsidRDefault="00F86153" w:rsidP="00734C22">
      <w:pPr>
        <w:numPr>
          <w:ilvl w:val="0"/>
          <w:numId w:val="16"/>
        </w:numPr>
        <w:autoSpaceDE w:val="0"/>
        <w:autoSpaceDN w:val="0"/>
        <w:adjustRightInd w:val="0"/>
        <w:rPr>
          <w:rFonts w:ascii="Calibri" w:hAnsi="Calibri" w:cs="Arial"/>
          <w:b/>
          <w:bCs/>
          <w:color w:val="000000"/>
        </w:rPr>
      </w:pPr>
      <w:r>
        <w:rPr>
          <w:rFonts w:ascii="Calibri" w:hAnsi="Calibri" w:cs="Arial"/>
          <w:b/>
          <w:bCs/>
          <w:color w:val="000000"/>
        </w:rPr>
        <w:t>Aims</w:t>
      </w:r>
    </w:p>
    <w:p w14:paraId="66204FF1" w14:textId="77777777" w:rsidR="00D52AE7" w:rsidRPr="007A1E8B" w:rsidRDefault="00D52AE7" w:rsidP="00D52AE7">
      <w:pPr>
        <w:autoSpaceDE w:val="0"/>
        <w:autoSpaceDN w:val="0"/>
        <w:adjustRightInd w:val="0"/>
        <w:jc w:val="both"/>
        <w:rPr>
          <w:rFonts w:ascii="Calibri" w:hAnsi="Calibri" w:cs="Arial"/>
          <w:color w:val="000000"/>
          <w:sz w:val="22"/>
          <w:szCs w:val="22"/>
        </w:rPr>
      </w:pPr>
    </w:p>
    <w:p w14:paraId="0BBE4499" w14:textId="29C891EA" w:rsidR="00F86153" w:rsidRPr="007A1E8B" w:rsidRDefault="00F86153" w:rsidP="000F6AE5">
      <w:pPr>
        <w:autoSpaceDE w:val="0"/>
        <w:autoSpaceDN w:val="0"/>
        <w:adjustRightInd w:val="0"/>
        <w:jc w:val="both"/>
        <w:rPr>
          <w:rFonts w:ascii="Calibri" w:hAnsi="Calibri" w:cs="Arial"/>
          <w:b/>
          <w:bCs/>
          <w:color w:val="000000"/>
          <w:sz w:val="22"/>
          <w:szCs w:val="22"/>
        </w:rPr>
      </w:pPr>
      <w:r w:rsidRPr="007A1E8B">
        <w:rPr>
          <w:rFonts w:ascii="Calibri" w:hAnsi="Calibri" w:cs="Arial"/>
          <w:color w:val="000000"/>
          <w:sz w:val="22"/>
          <w:szCs w:val="22"/>
        </w:rPr>
        <w:t xml:space="preserve">The overall </w:t>
      </w:r>
      <w:r w:rsidRPr="007A1E8B">
        <w:rPr>
          <w:rFonts w:ascii="Calibri" w:hAnsi="Calibri" w:cs="Arial"/>
          <w:b/>
          <w:bCs/>
          <w:color w:val="000000"/>
          <w:sz w:val="22"/>
          <w:szCs w:val="22"/>
        </w:rPr>
        <w:t>Service Objectives and Intended Health Outcomes</w:t>
      </w:r>
      <w:r w:rsidRPr="007A1E8B">
        <w:rPr>
          <w:rFonts w:ascii="Calibri" w:hAnsi="Calibri" w:cs="Arial"/>
          <w:color w:val="000000"/>
          <w:sz w:val="22"/>
          <w:szCs w:val="22"/>
        </w:rPr>
        <w:t xml:space="preserve"> of pharmacy </w:t>
      </w:r>
      <w:r w:rsidR="006D4E36">
        <w:rPr>
          <w:rFonts w:ascii="Calibri" w:hAnsi="Calibri" w:cs="Arial"/>
          <w:sz w:val="22"/>
          <w:szCs w:val="22"/>
        </w:rPr>
        <w:t>NSP</w:t>
      </w:r>
      <w:r w:rsidR="000F6AE5">
        <w:rPr>
          <w:rFonts w:ascii="Calibri" w:hAnsi="Calibri" w:cs="Arial"/>
          <w:sz w:val="22"/>
          <w:szCs w:val="22"/>
        </w:rPr>
        <w:t xml:space="preserve"> to </w:t>
      </w:r>
      <w:r w:rsidR="007619FD">
        <w:rPr>
          <w:rFonts w:ascii="Calibri" w:hAnsi="Calibri" w:cs="Arial"/>
          <w:sz w:val="22"/>
          <w:szCs w:val="22"/>
        </w:rPr>
        <w:t xml:space="preserve">people who use </w:t>
      </w:r>
      <w:r w:rsidRPr="007A1E8B">
        <w:rPr>
          <w:rFonts w:ascii="Calibri" w:hAnsi="Calibri" w:cs="Arial"/>
          <w:color w:val="000000"/>
          <w:sz w:val="22"/>
          <w:szCs w:val="22"/>
        </w:rPr>
        <w:t>drug</w:t>
      </w:r>
      <w:r w:rsidR="007619FD">
        <w:rPr>
          <w:rFonts w:ascii="Calibri" w:hAnsi="Calibri" w:cs="Arial"/>
          <w:color w:val="000000"/>
          <w:sz w:val="22"/>
          <w:szCs w:val="22"/>
        </w:rPr>
        <w:t>s</w:t>
      </w:r>
      <w:r w:rsidRPr="007A1E8B">
        <w:rPr>
          <w:rFonts w:ascii="Calibri" w:hAnsi="Calibri" w:cs="Arial"/>
          <w:color w:val="000000"/>
          <w:sz w:val="22"/>
          <w:szCs w:val="22"/>
        </w:rPr>
        <w:t xml:space="preserve"> are:</w:t>
      </w:r>
      <w:r w:rsidRPr="007A1E8B">
        <w:rPr>
          <w:rFonts w:ascii="Calibri" w:hAnsi="Calibri" w:cs="Arial"/>
          <w:b/>
          <w:bCs/>
          <w:color w:val="000000"/>
          <w:sz w:val="22"/>
          <w:szCs w:val="22"/>
        </w:rPr>
        <w:t xml:space="preserve"> </w:t>
      </w:r>
    </w:p>
    <w:p w14:paraId="2DBF0D7D" w14:textId="77777777" w:rsidR="00CF7FB7" w:rsidRPr="007A1E8B" w:rsidRDefault="00CF7FB7" w:rsidP="00CF7FB7">
      <w:pPr>
        <w:suppressAutoHyphens/>
        <w:autoSpaceDE w:val="0"/>
        <w:autoSpaceDN w:val="0"/>
        <w:adjustRightInd w:val="0"/>
        <w:ind w:left="720"/>
        <w:jc w:val="both"/>
        <w:rPr>
          <w:rFonts w:ascii="Calibri" w:hAnsi="Calibri" w:cs="Arial"/>
          <w:color w:val="000000"/>
          <w:sz w:val="22"/>
          <w:szCs w:val="22"/>
        </w:rPr>
      </w:pPr>
    </w:p>
    <w:p w14:paraId="727099CA" w14:textId="77777777" w:rsidR="000F6AE5" w:rsidRPr="007A1E8B" w:rsidRDefault="00F86153" w:rsidP="00CF7FB7">
      <w:pPr>
        <w:numPr>
          <w:ilvl w:val="0"/>
          <w:numId w:val="24"/>
        </w:numPr>
        <w:suppressAutoHyphens/>
        <w:autoSpaceDE w:val="0"/>
        <w:autoSpaceDN w:val="0"/>
        <w:adjustRightInd w:val="0"/>
        <w:jc w:val="both"/>
        <w:rPr>
          <w:rFonts w:ascii="Calibri" w:hAnsi="Calibri" w:cs="Arial"/>
          <w:color w:val="000000"/>
          <w:sz w:val="22"/>
          <w:szCs w:val="22"/>
        </w:rPr>
      </w:pPr>
      <w:r w:rsidRPr="007A1E8B">
        <w:rPr>
          <w:rFonts w:ascii="Calibri" w:hAnsi="Calibri" w:cs="Arial"/>
          <w:color w:val="000000"/>
          <w:sz w:val="22"/>
          <w:szCs w:val="22"/>
        </w:rPr>
        <w:t>To offer anonymous friendly, non-judgemental, confidentia</w:t>
      </w:r>
      <w:r w:rsidR="00CF7FB7" w:rsidRPr="007A1E8B">
        <w:rPr>
          <w:rFonts w:ascii="Calibri" w:hAnsi="Calibri" w:cs="Arial"/>
          <w:color w:val="000000"/>
          <w:sz w:val="22"/>
          <w:szCs w:val="22"/>
        </w:rPr>
        <w:t>l and user centred se</w:t>
      </w:r>
      <w:r w:rsidR="000F6AE5" w:rsidRPr="007A1E8B">
        <w:rPr>
          <w:rFonts w:ascii="Calibri" w:hAnsi="Calibri" w:cs="Arial"/>
          <w:color w:val="000000"/>
          <w:sz w:val="22"/>
          <w:szCs w:val="22"/>
        </w:rPr>
        <w:t>rvices</w:t>
      </w:r>
      <w:r w:rsidR="00371FE6">
        <w:rPr>
          <w:rFonts w:ascii="Calibri" w:hAnsi="Calibri" w:cs="Arial"/>
          <w:color w:val="000000"/>
          <w:sz w:val="22"/>
          <w:szCs w:val="22"/>
        </w:rPr>
        <w:t>.</w:t>
      </w:r>
    </w:p>
    <w:p w14:paraId="6B62F1B3" w14:textId="77777777" w:rsidR="00CF7FB7" w:rsidRPr="007A1E8B" w:rsidRDefault="00CF7FB7" w:rsidP="00CF7FB7">
      <w:pPr>
        <w:suppressAutoHyphens/>
        <w:autoSpaceDE w:val="0"/>
        <w:autoSpaceDN w:val="0"/>
        <w:adjustRightInd w:val="0"/>
        <w:ind w:left="720"/>
        <w:jc w:val="both"/>
        <w:rPr>
          <w:rFonts w:ascii="Calibri" w:hAnsi="Calibri" w:cs="Arial"/>
          <w:color w:val="000000"/>
          <w:sz w:val="22"/>
          <w:szCs w:val="22"/>
        </w:rPr>
      </w:pPr>
    </w:p>
    <w:p w14:paraId="45F081CA" w14:textId="77777777" w:rsidR="00CF7FB7" w:rsidRPr="00CF7FB7" w:rsidRDefault="00CF7FB7" w:rsidP="00CF7FB7">
      <w:pPr>
        <w:numPr>
          <w:ilvl w:val="0"/>
          <w:numId w:val="24"/>
        </w:numPr>
        <w:suppressAutoHyphens/>
        <w:autoSpaceDE w:val="0"/>
        <w:autoSpaceDN w:val="0"/>
        <w:adjustRightInd w:val="0"/>
        <w:jc w:val="both"/>
        <w:rPr>
          <w:rFonts w:ascii="Calibri" w:hAnsi="Calibri" w:cs="Arial"/>
          <w:color w:val="000000"/>
          <w:sz w:val="22"/>
          <w:szCs w:val="22"/>
        </w:rPr>
      </w:pPr>
      <w:r>
        <w:rPr>
          <w:rFonts w:ascii="Calibri" w:hAnsi="Calibri" w:cs="Arial"/>
          <w:color w:val="000000"/>
          <w:sz w:val="22"/>
          <w:szCs w:val="22"/>
        </w:rPr>
        <w:t>To p</w:t>
      </w:r>
      <w:r w:rsidRPr="00CF7FB7">
        <w:rPr>
          <w:rFonts w:ascii="Calibri" w:hAnsi="Calibri" w:cs="Arial"/>
          <w:color w:val="000000"/>
          <w:sz w:val="22"/>
          <w:szCs w:val="22"/>
        </w:rPr>
        <w:t xml:space="preserve">rovide sterile injecting equipment </w:t>
      </w:r>
      <w:r w:rsidR="00401432">
        <w:rPr>
          <w:rFonts w:ascii="Calibri" w:hAnsi="Calibri" w:cs="Arial"/>
          <w:color w:val="000000"/>
          <w:sz w:val="22"/>
          <w:szCs w:val="22"/>
        </w:rPr>
        <w:t xml:space="preserve">to </w:t>
      </w:r>
      <w:r w:rsidRPr="00CF7FB7">
        <w:rPr>
          <w:rFonts w:ascii="Calibri" w:hAnsi="Calibri" w:cs="Arial"/>
          <w:color w:val="000000"/>
          <w:sz w:val="22"/>
          <w:szCs w:val="22"/>
        </w:rPr>
        <w:t>reduce the rate of sharing and other high risk injecting behaviours</w:t>
      </w:r>
      <w:r w:rsidR="006D4E36">
        <w:rPr>
          <w:rFonts w:ascii="Calibri" w:hAnsi="Calibri" w:cs="Arial"/>
          <w:color w:val="000000"/>
          <w:sz w:val="22"/>
          <w:szCs w:val="22"/>
        </w:rPr>
        <w:t>.</w:t>
      </w:r>
      <w:r w:rsidR="00401432">
        <w:rPr>
          <w:rFonts w:ascii="Calibri" w:hAnsi="Calibri" w:cs="Arial"/>
          <w:color w:val="000000"/>
          <w:sz w:val="22"/>
          <w:szCs w:val="22"/>
        </w:rPr>
        <w:t xml:space="preserve"> Adequate coverage is essential to achieve this (see later).</w:t>
      </w:r>
    </w:p>
    <w:p w14:paraId="02F2C34E" w14:textId="77777777" w:rsidR="00CF7FB7" w:rsidRPr="007A1E8B" w:rsidRDefault="00CF7FB7" w:rsidP="00CF7FB7">
      <w:pPr>
        <w:suppressAutoHyphens/>
        <w:autoSpaceDE w:val="0"/>
        <w:autoSpaceDN w:val="0"/>
        <w:adjustRightInd w:val="0"/>
        <w:ind w:left="720"/>
        <w:jc w:val="both"/>
        <w:rPr>
          <w:rFonts w:ascii="Calibri" w:hAnsi="Calibri" w:cs="Arial"/>
          <w:color w:val="000000"/>
          <w:sz w:val="22"/>
          <w:szCs w:val="22"/>
        </w:rPr>
      </w:pPr>
    </w:p>
    <w:p w14:paraId="782F89A4" w14:textId="77777777" w:rsidR="006D4E36" w:rsidRDefault="006D4E36" w:rsidP="006D4E36">
      <w:pPr>
        <w:numPr>
          <w:ilvl w:val="0"/>
          <w:numId w:val="24"/>
        </w:numPr>
        <w:suppressAutoHyphens/>
        <w:autoSpaceDE w:val="0"/>
        <w:autoSpaceDN w:val="0"/>
        <w:adjustRightInd w:val="0"/>
        <w:jc w:val="both"/>
        <w:rPr>
          <w:rFonts w:ascii="Calibri" w:hAnsi="Calibri" w:cs="Arial"/>
          <w:color w:val="000000"/>
          <w:sz w:val="22"/>
          <w:szCs w:val="22"/>
        </w:rPr>
      </w:pPr>
      <w:r>
        <w:rPr>
          <w:rFonts w:ascii="Calibri" w:hAnsi="Calibri" w:cs="Arial"/>
          <w:color w:val="000000"/>
          <w:sz w:val="22"/>
          <w:szCs w:val="22"/>
        </w:rPr>
        <w:t xml:space="preserve">In doing so, </w:t>
      </w:r>
      <w:r w:rsidRPr="007A1E8B">
        <w:rPr>
          <w:rFonts w:ascii="Calibri" w:hAnsi="Calibri" w:cs="Arial"/>
          <w:color w:val="000000"/>
          <w:sz w:val="22"/>
          <w:szCs w:val="22"/>
        </w:rPr>
        <w:t>reduce the dangers associated with drug use including the transmission risks of HIV, hepatitis B&amp;</w:t>
      </w:r>
      <w:r>
        <w:rPr>
          <w:rFonts w:ascii="Calibri" w:hAnsi="Calibri" w:cs="Arial"/>
          <w:color w:val="000000"/>
          <w:sz w:val="22"/>
          <w:szCs w:val="22"/>
        </w:rPr>
        <w:t>C, other blood-borne infections.</w:t>
      </w:r>
    </w:p>
    <w:p w14:paraId="680A4E5D" w14:textId="77777777" w:rsidR="006D4E36" w:rsidRDefault="006D4E36" w:rsidP="006D4E36">
      <w:pPr>
        <w:pStyle w:val="ListParagraph"/>
        <w:rPr>
          <w:rFonts w:ascii="Calibri" w:hAnsi="Calibri" w:cs="Arial"/>
          <w:color w:val="000000"/>
          <w:sz w:val="22"/>
          <w:szCs w:val="22"/>
        </w:rPr>
      </w:pPr>
    </w:p>
    <w:p w14:paraId="59159493" w14:textId="77777777" w:rsidR="000F6AE5" w:rsidRPr="007A1E8B" w:rsidRDefault="00F86153" w:rsidP="00CF7FB7">
      <w:pPr>
        <w:numPr>
          <w:ilvl w:val="0"/>
          <w:numId w:val="24"/>
        </w:numPr>
        <w:suppressAutoHyphens/>
        <w:autoSpaceDE w:val="0"/>
        <w:autoSpaceDN w:val="0"/>
        <w:adjustRightInd w:val="0"/>
        <w:jc w:val="both"/>
        <w:rPr>
          <w:rFonts w:ascii="Calibri" w:hAnsi="Calibri" w:cs="Arial"/>
          <w:color w:val="000000"/>
          <w:sz w:val="22"/>
          <w:szCs w:val="22"/>
        </w:rPr>
      </w:pPr>
      <w:r w:rsidRPr="007A1E8B">
        <w:rPr>
          <w:rFonts w:ascii="Calibri" w:hAnsi="Calibri" w:cs="Arial"/>
          <w:color w:val="000000"/>
          <w:sz w:val="22"/>
          <w:szCs w:val="22"/>
        </w:rPr>
        <w:t xml:space="preserve">To help the service user to </w:t>
      </w:r>
      <w:r w:rsidR="006D4E36">
        <w:rPr>
          <w:rFonts w:ascii="Calibri" w:hAnsi="Calibri" w:cs="Arial"/>
          <w:color w:val="000000"/>
          <w:sz w:val="22"/>
          <w:szCs w:val="22"/>
        </w:rPr>
        <w:t>be</w:t>
      </w:r>
      <w:r w:rsidRPr="007A1E8B">
        <w:rPr>
          <w:rFonts w:ascii="Calibri" w:hAnsi="Calibri" w:cs="Arial"/>
          <w:color w:val="000000"/>
          <w:sz w:val="22"/>
          <w:szCs w:val="22"/>
        </w:rPr>
        <w:t xml:space="preserve"> healt</w:t>
      </w:r>
      <w:r w:rsidR="000F6AE5" w:rsidRPr="007A1E8B">
        <w:rPr>
          <w:rFonts w:ascii="Calibri" w:hAnsi="Calibri" w:cs="Arial"/>
          <w:color w:val="000000"/>
          <w:sz w:val="22"/>
          <w:szCs w:val="22"/>
        </w:rPr>
        <w:t xml:space="preserve">hy and reduce drug related </w:t>
      </w:r>
      <w:r w:rsidR="006D4E36">
        <w:rPr>
          <w:rFonts w:ascii="Calibri" w:hAnsi="Calibri" w:cs="Arial"/>
          <w:color w:val="000000"/>
          <w:sz w:val="22"/>
          <w:szCs w:val="22"/>
        </w:rPr>
        <w:t xml:space="preserve">health </w:t>
      </w:r>
      <w:r w:rsidR="000F6AE5" w:rsidRPr="007A1E8B">
        <w:rPr>
          <w:rFonts w:ascii="Calibri" w:hAnsi="Calibri" w:cs="Arial"/>
          <w:color w:val="000000"/>
          <w:sz w:val="22"/>
          <w:szCs w:val="22"/>
        </w:rPr>
        <w:t>harm</w:t>
      </w:r>
      <w:r w:rsidR="006D4E36">
        <w:rPr>
          <w:rFonts w:ascii="Calibri" w:hAnsi="Calibri" w:cs="Arial"/>
          <w:color w:val="000000"/>
          <w:sz w:val="22"/>
          <w:szCs w:val="22"/>
        </w:rPr>
        <w:t>s</w:t>
      </w:r>
      <w:r w:rsidR="00371FE6">
        <w:rPr>
          <w:rFonts w:ascii="Calibri" w:hAnsi="Calibri" w:cs="Arial"/>
          <w:color w:val="000000"/>
          <w:sz w:val="22"/>
          <w:szCs w:val="22"/>
        </w:rPr>
        <w:t>.</w:t>
      </w:r>
    </w:p>
    <w:p w14:paraId="19219836" w14:textId="77777777" w:rsidR="00CF7FB7" w:rsidRPr="007A1E8B" w:rsidRDefault="00CF7FB7" w:rsidP="00CF7FB7">
      <w:pPr>
        <w:suppressAutoHyphens/>
        <w:autoSpaceDE w:val="0"/>
        <w:autoSpaceDN w:val="0"/>
        <w:adjustRightInd w:val="0"/>
        <w:ind w:left="720"/>
        <w:jc w:val="both"/>
        <w:rPr>
          <w:rFonts w:ascii="Calibri" w:hAnsi="Calibri" w:cs="Arial"/>
          <w:color w:val="000000"/>
          <w:sz w:val="22"/>
          <w:szCs w:val="22"/>
        </w:rPr>
      </w:pPr>
    </w:p>
    <w:p w14:paraId="5444402E" w14:textId="0E928C29" w:rsidR="00CF7FB7" w:rsidRDefault="00CF7FB7" w:rsidP="00CF7FB7">
      <w:pPr>
        <w:numPr>
          <w:ilvl w:val="0"/>
          <w:numId w:val="24"/>
        </w:numPr>
        <w:suppressAutoHyphens/>
        <w:autoSpaceDE w:val="0"/>
        <w:autoSpaceDN w:val="0"/>
        <w:adjustRightInd w:val="0"/>
        <w:jc w:val="both"/>
        <w:rPr>
          <w:rFonts w:ascii="Calibri" w:hAnsi="Calibri" w:cs="Arial"/>
          <w:color w:val="000000"/>
          <w:sz w:val="22"/>
          <w:szCs w:val="22"/>
        </w:rPr>
      </w:pPr>
      <w:r w:rsidRPr="00CF7FB7">
        <w:rPr>
          <w:rFonts w:ascii="Calibri" w:hAnsi="Calibri" w:cs="Arial"/>
          <w:color w:val="000000"/>
          <w:sz w:val="22"/>
          <w:szCs w:val="22"/>
        </w:rPr>
        <w:t>Assist the service users to remain healthy</w:t>
      </w:r>
      <w:r w:rsidR="00371FE6">
        <w:rPr>
          <w:rFonts w:ascii="Calibri" w:hAnsi="Calibri" w:cs="Arial"/>
          <w:color w:val="000000"/>
          <w:sz w:val="22"/>
          <w:szCs w:val="22"/>
        </w:rPr>
        <w:t>.</w:t>
      </w:r>
    </w:p>
    <w:p w14:paraId="296FEF7D" w14:textId="77777777" w:rsidR="00CF7FB7" w:rsidRDefault="00CF7FB7" w:rsidP="00CF7FB7">
      <w:pPr>
        <w:pStyle w:val="ListParagraph"/>
        <w:rPr>
          <w:rFonts w:ascii="Calibri" w:hAnsi="Calibri" w:cs="Arial"/>
          <w:color w:val="000000"/>
          <w:sz w:val="22"/>
          <w:szCs w:val="22"/>
        </w:rPr>
      </w:pPr>
    </w:p>
    <w:p w14:paraId="06028997" w14:textId="77777777" w:rsidR="00CF7FB7" w:rsidRPr="00CF7FB7" w:rsidRDefault="00F86153" w:rsidP="00CF7FB7">
      <w:pPr>
        <w:numPr>
          <w:ilvl w:val="0"/>
          <w:numId w:val="24"/>
        </w:numPr>
        <w:suppressAutoHyphens/>
        <w:autoSpaceDE w:val="0"/>
        <w:autoSpaceDN w:val="0"/>
        <w:adjustRightInd w:val="0"/>
        <w:jc w:val="both"/>
        <w:rPr>
          <w:rFonts w:ascii="Calibri" w:hAnsi="Calibri" w:cs="Arial"/>
          <w:color w:val="000000"/>
          <w:sz w:val="22"/>
          <w:szCs w:val="22"/>
        </w:rPr>
      </w:pPr>
      <w:r w:rsidRPr="007A1E8B">
        <w:rPr>
          <w:rFonts w:ascii="Calibri" w:hAnsi="Calibri" w:cs="Arial"/>
          <w:color w:val="000000"/>
          <w:sz w:val="22"/>
          <w:szCs w:val="22"/>
        </w:rPr>
        <w:t>To provide information on harm reduction advice and initiative</w:t>
      </w:r>
      <w:r w:rsidR="00086A90">
        <w:rPr>
          <w:rFonts w:ascii="Calibri" w:hAnsi="Calibri" w:cs="Arial"/>
          <w:color w:val="000000"/>
          <w:sz w:val="22"/>
          <w:szCs w:val="22"/>
        </w:rPr>
        <w:t xml:space="preserve">s </w:t>
      </w:r>
      <w:r w:rsidR="00CF7FB7" w:rsidRPr="007A1E8B">
        <w:rPr>
          <w:rFonts w:ascii="Calibri" w:hAnsi="Calibri" w:cs="Arial"/>
          <w:color w:val="000000"/>
          <w:sz w:val="22"/>
          <w:szCs w:val="22"/>
        </w:rPr>
        <w:t>and p</w:t>
      </w:r>
      <w:r w:rsidR="00CF7FB7">
        <w:rPr>
          <w:rFonts w:ascii="Calibri" w:hAnsi="Calibri" w:cs="Arial"/>
          <w:color w:val="000000"/>
          <w:sz w:val="22"/>
          <w:szCs w:val="22"/>
        </w:rPr>
        <w:t>romote safer injecting practic</w:t>
      </w:r>
      <w:r w:rsidR="00CF7FB7" w:rsidRPr="00CF7FB7">
        <w:rPr>
          <w:rFonts w:ascii="Calibri" w:hAnsi="Calibri" w:cs="Arial"/>
          <w:color w:val="000000"/>
          <w:sz w:val="22"/>
          <w:szCs w:val="22"/>
        </w:rPr>
        <w:t>es</w:t>
      </w:r>
      <w:r w:rsidR="00371FE6">
        <w:rPr>
          <w:rFonts w:ascii="Calibri" w:hAnsi="Calibri" w:cs="Arial"/>
          <w:color w:val="000000"/>
          <w:sz w:val="22"/>
          <w:szCs w:val="22"/>
        </w:rPr>
        <w:t>.</w:t>
      </w:r>
    </w:p>
    <w:p w14:paraId="7194DBDC" w14:textId="77777777" w:rsidR="00CF7FB7" w:rsidRPr="007A1E8B" w:rsidRDefault="00CF7FB7" w:rsidP="00CF7FB7">
      <w:pPr>
        <w:suppressAutoHyphens/>
        <w:autoSpaceDE w:val="0"/>
        <w:autoSpaceDN w:val="0"/>
        <w:adjustRightInd w:val="0"/>
        <w:ind w:left="720"/>
        <w:jc w:val="both"/>
        <w:rPr>
          <w:rFonts w:ascii="Calibri" w:hAnsi="Calibri" w:cs="Arial"/>
          <w:color w:val="000000"/>
          <w:sz w:val="22"/>
          <w:szCs w:val="22"/>
        </w:rPr>
      </w:pPr>
    </w:p>
    <w:p w14:paraId="6979E54A" w14:textId="77777777" w:rsidR="000F6AE5" w:rsidRPr="007A1E8B" w:rsidRDefault="00F86153" w:rsidP="00CF7FB7">
      <w:pPr>
        <w:numPr>
          <w:ilvl w:val="0"/>
          <w:numId w:val="24"/>
        </w:numPr>
        <w:suppressAutoHyphens/>
        <w:autoSpaceDE w:val="0"/>
        <w:autoSpaceDN w:val="0"/>
        <w:adjustRightInd w:val="0"/>
        <w:jc w:val="both"/>
        <w:rPr>
          <w:rFonts w:ascii="Calibri" w:hAnsi="Calibri" w:cs="Arial"/>
          <w:color w:val="000000"/>
          <w:sz w:val="22"/>
          <w:szCs w:val="22"/>
        </w:rPr>
      </w:pPr>
      <w:r w:rsidRPr="007A1E8B">
        <w:rPr>
          <w:rFonts w:ascii="Calibri" w:hAnsi="Calibri" w:cs="Arial"/>
          <w:color w:val="000000"/>
          <w:sz w:val="22"/>
          <w:szCs w:val="22"/>
        </w:rPr>
        <w:t>To facilitate access</w:t>
      </w:r>
      <w:r w:rsidR="00401432">
        <w:rPr>
          <w:rFonts w:ascii="Calibri" w:hAnsi="Calibri" w:cs="Arial"/>
          <w:color w:val="000000"/>
          <w:sz w:val="22"/>
          <w:szCs w:val="22"/>
        </w:rPr>
        <w:t xml:space="preserve"> to relevant specialist and generalist primary care services.</w:t>
      </w:r>
    </w:p>
    <w:p w14:paraId="769D0D3C" w14:textId="77777777" w:rsidR="00CF7FB7" w:rsidRDefault="00CF7FB7" w:rsidP="00CF7FB7">
      <w:pPr>
        <w:suppressAutoHyphens/>
        <w:autoSpaceDE w:val="0"/>
        <w:autoSpaceDN w:val="0"/>
        <w:adjustRightInd w:val="0"/>
        <w:ind w:left="720"/>
        <w:jc w:val="both"/>
        <w:rPr>
          <w:rFonts w:ascii="Calibri" w:hAnsi="Calibri" w:cs="Arial"/>
          <w:color w:val="000000"/>
          <w:sz w:val="22"/>
          <w:szCs w:val="22"/>
        </w:rPr>
      </w:pPr>
    </w:p>
    <w:p w14:paraId="261433BF" w14:textId="77777777" w:rsidR="000F6AE5" w:rsidRPr="000F6AE5" w:rsidRDefault="000F6AE5" w:rsidP="00CF7FB7">
      <w:pPr>
        <w:numPr>
          <w:ilvl w:val="0"/>
          <w:numId w:val="24"/>
        </w:numPr>
        <w:tabs>
          <w:tab w:val="num" w:pos="343"/>
        </w:tabs>
        <w:suppressAutoHyphens/>
        <w:autoSpaceDE w:val="0"/>
        <w:autoSpaceDN w:val="0"/>
        <w:adjustRightInd w:val="0"/>
        <w:jc w:val="both"/>
        <w:rPr>
          <w:rFonts w:ascii="Calibri" w:hAnsi="Calibri" w:cs="Arial"/>
          <w:color w:val="000000"/>
          <w:sz w:val="22"/>
          <w:szCs w:val="22"/>
        </w:rPr>
      </w:pPr>
      <w:r w:rsidRPr="000F6AE5">
        <w:rPr>
          <w:rFonts w:ascii="Calibri" w:hAnsi="Calibri" w:cs="Arial"/>
          <w:color w:val="000000"/>
          <w:sz w:val="22"/>
          <w:szCs w:val="22"/>
        </w:rPr>
        <w:t>T</w:t>
      </w:r>
      <w:r w:rsidRPr="000F6AE5">
        <w:rPr>
          <w:rFonts w:ascii="Calibri" w:hAnsi="Calibri" w:cs="Arial"/>
          <w:sz w:val="22"/>
          <w:szCs w:val="22"/>
        </w:rPr>
        <w:t xml:space="preserve">o </w:t>
      </w:r>
      <w:r w:rsidR="00401432">
        <w:rPr>
          <w:rFonts w:ascii="Calibri" w:hAnsi="Calibri" w:cs="Arial"/>
          <w:sz w:val="22"/>
          <w:szCs w:val="22"/>
        </w:rPr>
        <w:t>signpost people who inject drugs (PWID) to</w:t>
      </w:r>
      <w:r w:rsidR="009E115B">
        <w:rPr>
          <w:rFonts w:ascii="Calibri" w:hAnsi="Calibri" w:cs="Arial"/>
          <w:sz w:val="22"/>
          <w:szCs w:val="22"/>
        </w:rPr>
        <w:t xml:space="preserve"> drug treatment services </w:t>
      </w:r>
      <w:r w:rsidRPr="000F6AE5">
        <w:rPr>
          <w:rFonts w:ascii="Calibri" w:hAnsi="Calibri" w:cs="Arial"/>
          <w:sz w:val="22"/>
          <w:szCs w:val="22"/>
        </w:rPr>
        <w:t>(for example, opioid substitution therapy)</w:t>
      </w:r>
      <w:r w:rsidR="00371FE6">
        <w:rPr>
          <w:rFonts w:ascii="Calibri" w:hAnsi="Calibri" w:cs="Arial"/>
          <w:sz w:val="22"/>
          <w:szCs w:val="22"/>
        </w:rPr>
        <w:t>.</w:t>
      </w:r>
    </w:p>
    <w:p w14:paraId="54CD245A" w14:textId="77777777" w:rsidR="00CF7FB7" w:rsidRPr="007A1E8B" w:rsidRDefault="00CF7FB7" w:rsidP="00CF7FB7">
      <w:pPr>
        <w:suppressAutoHyphens/>
        <w:autoSpaceDE w:val="0"/>
        <w:autoSpaceDN w:val="0"/>
        <w:adjustRightInd w:val="0"/>
        <w:ind w:left="720"/>
        <w:jc w:val="both"/>
        <w:rPr>
          <w:rFonts w:ascii="Calibri" w:hAnsi="Calibri" w:cs="Arial"/>
          <w:color w:val="000000"/>
          <w:sz w:val="22"/>
          <w:szCs w:val="22"/>
        </w:rPr>
      </w:pPr>
    </w:p>
    <w:p w14:paraId="5070CFB3" w14:textId="77777777" w:rsidR="00CF7FB7" w:rsidRDefault="00415A9B" w:rsidP="00CF7FB7">
      <w:pPr>
        <w:numPr>
          <w:ilvl w:val="0"/>
          <w:numId w:val="24"/>
        </w:numPr>
        <w:suppressAutoHyphens/>
        <w:autoSpaceDE w:val="0"/>
        <w:autoSpaceDN w:val="0"/>
        <w:adjustRightInd w:val="0"/>
        <w:jc w:val="both"/>
        <w:rPr>
          <w:rFonts w:ascii="Calibri" w:hAnsi="Calibri" w:cs="Arial"/>
          <w:color w:val="000000"/>
          <w:sz w:val="22"/>
          <w:szCs w:val="22"/>
        </w:rPr>
      </w:pPr>
      <w:r>
        <w:rPr>
          <w:rFonts w:ascii="Calibri" w:hAnsi="Calibri" w:cs="Arial"/>
          <w:color w:val="000000"/>
          <w:sz w:val="22"/>
          <w:szCs w:val="22"/>
        </w:rPr>
        <w:t>To act as a gateway/</w:t>
      </w:r>
      <w:r w:rsidR="00F86153" w:rsidRPr="00415A9B">
        <w:rPr>
          <w:rFonts w:ascii="Calibri" w:hAnsi="Calibri" w:cs="Arial"/>
          <w:color w:val="000000"/>
          <w:sz w:val="22"/>
          <w:szCs w:val="22"/>
        </w:rPr>
        <w:t>signpost to other services (e.g. Hepatitis B immunisatio</w:t>
      </w:r>
      <w:r w:rsidR="000F6AE5" w:rsidRPr="00415A9B">
        <w:rPr>
          <w:rFonts w:ascii="Calibri" w:hAnsi="Calibri" w:cs="Arial"/>
          <w:color w:val="000000"/>
          <w:sz w:val="22"/>
          <w:szCs w:val="22"/>
        </w:rPr>
        <w:t>n, Hepatitis C &amp; HIV screening)</w:t>
      </w:r>
      <w:r w:rsidR="00371FE6">
        <w:rPr>
          <w:rFonts w:ascii="Calibri" w:hAnsi="Calibri" w:cs="Arial"/>
          <w:color w:val="000000"/>
          <w:sz w:val="22"/>
          <w:szCs w:val="22"/>
        </w:rPr>
        <w:t>.</w:t>
      </w:r>
    </w:p>
    <w:p w14:paraId="1231BE67" w14:textId="77777777" w:rsidR="00415A9B" w:rsidRPr="00415A9B" w:rsidRDefault="00415A9B" w:rsidP="00415A9B">
      <w:pPr>
        <w:suppressAutoHyphens/>
        <w:autoSpaceDE w:val="0"/>
        <w:autoSpaceDN w:val="0"/>
        <w:adjustRightInd w:val="0"/>
        <w:ind w:left="720"/>
        <w:jc w:val="both"/>
        <w:rPr>
          <w:rFonts w:ascii="Calibri" w:hAnsi="Calibri" w:cs="Arial"/>
          <w:color w:val="000000"/>
          <w:sz w:val="22"/>
          <w:szCs w:val="22"/>
        </w:rPr>
      </w:pPr>
    </w:p>
    <w:p w14:paraId="1BFA709E" w14:textId="77777777" w:rsidR="00CF7FB7" w:rsidRPr="007A1E8B" w:rsidRDefault="00CF7FB7" w:rsidP="00CF7FB7">
      <w:pPr>
        <w:numPr>
          <w:ilvl w:val="0"/>
          <w:numId w:val="24"/>
        </w:numPr>
        <w:suppressAutoHyphens/>
        <w:autoSpaceDE w:val="0"/>
        <w:autoSpaceDN w:val="0"/>
        <w:adjustRightInd w:val="0"/>
        <w:jc w:val="both"/>
        <w:rPr>
          <w:rFonts w:ascii="Calibri" w:hAnsi="Calibri" w:cs="Arial"/>
          <w:color w:val="000000"/>
          <w:sz w:val="22"/>
          <w:szCs w:val="22"/>
        </w:rPr>
      </w:pPr>
      <w:r w:rsidRPr="007A1E8B">
        <w:rPr>
          <w:rFonts w:ascii="Calibri" w:hAnsi="Calibri" w:cs="Arial"/>
          <w:color w:val="000000"/>
          <w:sz w:val="22"/>
          <w:szCs w:val="22"/>
        </w:rPr>
        <w:t xml:space="preserve">Improve the health of local communities by preventing the spread of blood borne infections </w:t>
      </w:r>
      <w:r w:rsidR="00401432">
        <w:rPr>
          <w:rFonts w:ascii="Calibri" w:hAnsi="Calibri" w:cs="Arial"/>
          <w:color w:val="000000"/>
          <w:sz w:val="22"/>
          <w:szCs w:val="22"/>
        </w:rPr>
        <w:t>facilitate and encourage</w:t>
      </w:r>
      <w:r w:rsidRPr="007A1E8B">
        <w:rPr>
          <w:rFonts w:ascii="Calibri" w:hAnsi="Calibri" w:cs="Arial"/>
          <w:color w:val="000000"/>
          <w:sz w:val="22"/>
          <w:szCs w:val="22"/>
        </w:rPr>
        <w:t xml:space="preserve"> the safe disposal of used injecting equipment</w:t>
      </w:r>
      <w:r w:rsidR="00371FE6">
        <w:rPr>
          <w:rFonts w:ascii="Calibri" w:hAnsi="Calibri" w:cs="Arial"/>
          <w:color w:val="000000"/>
          <w:sz w:val="22"/>
          <w:szCs w:val="22"/>
        </w:rPr>
        <w:t>.</w:t>
      </w:r>
    </w:p>
    <w:p w14:paraId="36FEB5B0" w14:textId="77777777" w:rsidR="00CF7FB7" w:rsidRPr="007A1E8B" w:rsidRDefault="00CF7FB7" w:rsidP="00CF7FB7">
      <w:pPr>
        <w:pStyle w:val="ListParagraph"/>
        <w:rPr>
          <w:rFonts w:ascii="Calibri" w:hAnsi="Calibri" w:cs="Arial"/>
          <w:color w:val="000000"/>
          <w:sz w:val="22"/>
          <w:szCs w:val="22"/>
        </w:rPr>
      </w:pPr>
    </w:p>
    <w:p w14:paraId="7021B270" w14:textId="77777777" w:rsidR="00CF7FB7" w:rsidRPr="007A1E8B" w:rsidRDefault="00CF7FB7" w:rsidP="00CF7FB7">
      <w:pPr>
        <w:numPr>
          <w:ilvl w:val="0"/>
          <w:numId w:val="24"/>
        </w:numPr>
        <w:suppressAutoHyphens/>
        <w:autoSpaceDE w:val="0"/>
        <w:autoSpaceDN w:val="0"/>
        <w:adjustRightInd w:val="0"/>
        <w:jc w:val="both"/>
        <w:rPr>
          <w:rFonts w:ascii="Calibri" w:hAnsi="Calibri" w:cs="Arial"/>
          <w:color w:val="000000"/>
          <w:sz w:val="22"/>
          <w:szCs w:val="22"/>
        </w:rPr>
      </w:pPr>
      <w:r w:rsidRPr="007A1E8B">
        <w:rPr>
          <w:rFonts w:ascii="Calibri" w:hAnsi="Calibri" w:cs="Arial"/>
          <w:color w:val="000000"/>
          <w:sz w:val="22"/>
          <w:szCs w:val="22"/>
        </w:rPr>
        <w:t xml:space="preserve">Maximise the access and retention of all injectors, especially the highly socially excluded, through </w:t>
      </w:r>
      <w:r w:rsidR="00086A90">
        <w:rPr>
          <w:rFonts w:ascii="Calibri" w:hAnsi="Calibri" w:cs="Arial"/>
          <w:color w:val="000000"/>
          <w:sz w:val="22"/>
          <w:szCs w:val="22"/>
        </w:rPr>
        <w:t xml:space="preserve">flexible, </w:t>
      </w:r>
      <w:r w:rsidRPr="007A1E8B">
        <w:rPr>
          <w:rFonts w:ascii="Calibri" w:hAnsi="Calibri" w:cs="Arial"/>
          <w:color w:val="000000"/>
          <w:sz w:val="22"/>
          <w:szCs w:val="22"/>
        </w:rPr>
        <w:t xml:space="preserve">low- threshold service delivery and </w:t>
      </w:r>
      <w:r w:rsidR="00086A90">
        <w:rPr>
          <w:rFonts w:ascii="Calibri" w:hAnsi="Calibri" w:cs="Arial"/>
          <w:color w:val="000000"/>
          <w:sz w:val="22"/>
          <w:szCs w:val="22"/>
        </w:rPr>
        <w:t>targeted interventions</w:t>
      </w:r>
      <w:r w:rsidR="00401432">
        <w:rPr>
          <w:rFonts w:ascii="Calibri" w:hAnsi="Calibri" w:cs="Arial"/>
          <w:color w:val="000000"/>
          <w:sz w:val="22"/>
          <w:szCs w:val="22"/>
        </w:rPr>
        <w:t>, delivered in a non-judgmental and caring way</w:t>
      </w:r>
      <w:r w:rsidR="00086A90">
        <w:rPr>
          <w:rFonts w:ascii="Calibri" w:hAnsi="Calibri" w:cs="Arial"/>
          <w:color w:val="000000"/>
          <w:sz w:val="22"/>
          <w:szCs w:val="22"/>
        </w:rPr>
        <w:t>.</w:t>
      </w:r>
    </w:p>
    <w:p w14:paraId="30D7AA69" w14:textId="77777777" w:rsidR="00F86153" w:rsidRDefault="00F86153" w:rsidP="00D52AE7">
      <w:pPr>
        <w:autoSpaceDE w:val="0"/>
        <w:autoSpaceDN w:val="0"/>
        <w:adjustRightInd w:val="0"/>
        <w:rPr>
          <w:rFonts w:cs="Arial"/>
          <w:color w:val="000000"/>
          <w:sz w:val="20"/>
          <w:szCs w:val="20"/>
        </w:rPr>
      </w:pPr>
    </w:p>
    <w:p w14:paraId="33C0B1D0" w14:textId="77777777" w:rsidR="00D52AE7" w:rsidRPr="00734C22" w:rsidRDefault="00D52AE7" w:rsidP="00734C22">
      <w:pPr>
        <w:numPr>
          <w:ilvl w:val="0"/>
          <w:numId w:val="16"/>
        </w:numPr>
        <w:autoSpaceDE w:val="0"/>
        <w:autoSpaceDN w:val="0"/>
        <w:adjustRightInd w:val="0"/>
        <w:rPr>
          <w:rFonts w:ascii="Calibri" w:hAnsi="Calibri" w:cs="Arial"/>
          <w:b/>
          <w:bCs/>
          <w:color w:val="000000"/>
        </w:rPr>
      </w:pPr>
      <w:r w:rsidRPr="00734C22">
        <w:rPr>
          <w:rFonts w:ascii="Calibri" w:hAnsi="Calibri" w:cs="Arial"/>
          <w:b/>
          <w:bCs/>
          <w:color w:val="000000"/>
        </w:rPr>
        <w:t xml:space="preserve">Service </w:t>
      </w:r>
      <w:r w:rsidR="00F86153" w:rsidRPr="00734C22">
        <w:rPr>
          <w:rFonts w:ascii="Calibri" w:hAnsi="Calibri" w:cs="Arial"/>
          <w:b/>
          <w:bCs/>
          <w:color w:val="000000"/>
        </w:rPr>
        <w:t xml:space="preserve">Outline </w:t>
      </w:r>
    </w:p>
    <w:p w14:paraId="7196D064" w14:textId="77777777" w:rsidR="000F6AE5" w:rsidRPr="007A1E8B" w:rsidRDefault="000F6AE5" w:rsidP="004B1E0F">
      <w:pPr>
        <w:autoSpaceDE w:val="0"/>
        <w:autoSpaceDN w:val="0"/>
        <w:adjustRightInd w:val="0"/>
        <w:jc w:val="both"/>
        <w:rPr>
          <w:rFonts w:ascii="Calibri" w:hAnsi="Calibri" w:cs="Arial"/>
          <w:color w:val="000000"/>
          <w:sz w:val="22"/>
          <w:szCs w:val="22"/>
        </w:rPr>
      </w:pPr>
    </w:p>
    <w:p w14:paraId="00ED8A34" w14:textId="3535D71D" w:rsidR="000F6AE5" w:rsidRPr="007A1E8B" w:rsidRDefault="00D52AE7" w:rsidP="000F6AE5">
      <w:pPr>
        <w:numPr>
          <w:ilvl w:val="0"/>
          <w:numId w:val="15"/>
        </w:numPr>
        <w:autoSpaceDE w:val="0"/>
        <w:autoSpaceDN w:val="0"/>
        <w:adjustRightInd w:val="0"/>
        <w:jc w:val="both"/>
        <w:rPr>
          <w:rFonts w:ascii="Calibri" w:hAnsi="Calibri" w:cs="Arial"/>
          <w:color w:val="000000"/>
          <w:sz w:val="22"/>
          <w:szCs w:val="22"/>
        </w:rPr>
      </w:pPr>
      <w:r w:rsidRPr="007A1E8B">
        <w:rPr>
          <w:rFonts w:ascii="Calibri" w:hAnsi="Calibri" w:cs="Arial"/>
          <w:color w:val="000000"/>
          <w:sz w:val="22"/>
          <w:szCs w:val="22"/>
        </w:rPr>
        <w:t xml:space="preserve">Pharmacy </w:t>
      </w:r>
      <w:r w:rsidR="00172536">
        <w:rPr>
          <w:rFonts w:ascii="Calibri" w:hAnsi="Calibri" w:cs="Arial"/>
          <w:color w:val="000000"/>
          <w:sz w:val="22"/>
          <w:szCs w:val="22"/>
        </w:rPr>
        <w:t xml:space="preserve">NSP </w:t>
      </w:r>
      <w:r w:rsidRPr="007A1E8B">
        <w:rPr>
          <w:rFonts w:ascii="Calibri" w:hAnsi="Calibri" w:cs="Arial"/>
          <w:color w:val="000000"/>
          <w:sz w:val="22"/>
          <w:szCs w:val="22"/>
        </w:rPr>
        <w:t>facilities are available to all adult</w:t>
      </w:r>
      <w:r w:rsidR="000C351A">
        <w:rPr>
          <w:rFonts w:ascii="Calibri" w:hAnsi="Calibri" w:cs="Arial"/>
          <w:color w:val="000000"/>
          <w:sz w:val="22"/>
          <w:szCs w:val="22"/>
        </w:rPr>
        <w:t xml:space="preserve">s who inject drugs </w:t>
      </w:r>
      <w:r w:rsidRPr="007A1E8B">
        <w:rPr>
          <w:rFonts w:ascii="Calibri" w:hAnsi="Calibri" w:cs="Arial"/>
          <w:color w:val="000000"/>
          <w:sz w:val="22"/>
          <w:szCs w:val="22"/>
        </w:rPr>
        <w:t>illicitly.</w:t>
      </w:r>
    </w:p>
    <w:p w14:paraId="34FF1C98" w14:textId="77777777" w:rsidR="000F6AE5" w:rsidRPr="007A1E8B" w:rsidRDefault="000F6AE5" w:rsidP="000F6AE5">
      <w:pPr>
        <w:pStyle w:val="ListParagraph"/>
        <w:rPr>
          <w:rFonts w:ascii="Calibri" w:hAnsi="Calibri" w:cs="Arial"/>
          <w:color w:val="000000"/>
          <w:sz w:val="22"/>
          <w:szCs w:val="22"/>
        </w:rPr>
      </w:pPr>
    </w:p>
    <w:p w14:paraId="0DC566A3" w14:textId="77777777" w:rsidR="000F6AE5" w:rsidRPr="007A1E8B" w:rsidRDefault="00EC071D" w:rsidP="000F6AE5">
      <w:pPr>
        <w:numPr>
          <w:ilvl w:val="0"/>
          <w:numId w:val="15"/>
        </w:numPr>
        <w:autoSpaceDE w:val="0"/>
        <w:autoSpaceDN w:val="0"/>
        <w:adjustRightInd w:val="0"/>
        <w:jc w:val="both"/>
        <w:rPr>
          <w:rFonts w:ascii="Calibri" w:hAnsi="Calibri" w:cs="Arial"/>
          <w:color w:val="000000"/>
          <w:sz w:val="22"/>
          <w:szCs w:val="22"/>
        </w:rPr>
      </w:pPr>
      <w:r w:rsidRPr="007A1E8B">
        <w:rPr>
          <w:rFonts w:ascii="Calibri" w:hAnsi="Calibri" w:cs="Arial"/>
          <w:color w:val="000000"/>
          <w:sz w:val="22"/>
          <w:szCs w:val="22"/>
        </w:rPr>
        <w:t xml:space="preserve">Pharmacy </w:t>
      </w:r>
      <w:r w:rsidR="00172536">
        <w:rPr>
          <w:rFonts w:ascii="Calibri" w:hAnsi="Calibri" w:cs="Arial"/>
          <w:color w:val="000000"/>
          <w:sz w:val="22"/>
          <w:szCs w:val="22"/>
        </w:rPr>
        <w:t>NSP</w:t>
      </w:r>
      <w:r w:rsidRPr="007A1E8B">
        <w:rPr>
          <w:rFonts w:ascii="Calibri" w:hAnsi="Calibri" w:cs="Arial"/>
          <w:color w:val="000000"/>
          <w:sz w:val="22"/>
          <w:szCs w:val="22"/>
        </w:rPr>
        <w:t xml:space="preserve"> facilities and harm reduction initiatives provide an easy, low threshold, open access and user friendly service to adults.</w:t>
      </w:r>
    </w:p>
    <w:p w14:paraId="6D072C0D" w14:textId="77777777" w:rsidR="000F6AE5" w:rsidRPr="007A1E8B" w:rsidRDefault="000F6AE5" w:rsidP="000F6AE5">
      <w:pPr>
        <w:pStyle w:val="ListParagraph"/>
        <w:rPr>
          <w:rFonts w:ascii="Calibri" w:hAnsi="Calibri" w:cs="Arial"/>
          <w:color w:val="000000"/>
          <w:sz w:val="22"/>
          <w:szCs w:val="22"/>
        </w:rPr>
      </w:pPr>
    </w:p>
    <w:p w14:paraId="374385C2" w14:textId="77777777" w:rsidR="00F437BD" w:rsidRPr="007A1E8B" w:rsidRDefault="00070F86" w:rsidP="000F6AE5">
      <w:pPr>
        <w:numPr>
          <w:ilvl w:val="0"/>
          <w:numId w:val="15"/>
        </w:numPr>
        <w:autoSpaceDE w:val="0"/>
        <w:autoSpaceDN w:val="0"/>
        <w:adjustRightInd w:val="0"/>
        <w:jc w:val="both"/>
        <w:rPr>
          <w:rFonts w:ascii="Calibri" w:hAnsi="Calibri" w:cs="Arial"/>
          <w:color w:val="000000"/>
          <w:sz w:val="22"/>
          <w:szCs w:val="22"/>
        </w:rPr>
      </w:pPr>
      <w:r w:rsidRPr="007A1E8B">
        <w:rPr>
          <w:rFonts w:ascii="Calibri" w:hAnsi="Calibri" w:cs="Arial"/>
          <w:color w:val="000000"/>
          <w:sz w:val="22"/>
          <w:szCs w:val="22"/>
        </w:rPr>
        <w:lastRenderedPageBreak/>
        <w:t xml:space="preserve">Staff operating </w:t>
      </w:r>
      <w:r>
        <w:rPr>
          <w:rFonts w:ascii="Calibri" w:hAnsi="Calibri" w:cs="Arial"/>
          <w:color w:val="000000"/>
          <w:sz w:val="22"/>
          <w:szCs w:val="22"/>
        </w:rPr>
        <w:t>NSP have</w:t>
      </w:r>
      <w:r w:rsidR="00EC071D" w:rsidRPr="007A1E8B">
        <w:rPr>
          <w:rFonts w:ascii="Calibri" w:hAnsi="Calibri" w:cs="Arial"/>
          <w:color w:val="000000"/>
          <w:sz w:val="22"/>
          <w:szCs w:val="22"/>
        </w:rPr>
        <w:t xml:space="preserve"> </w:t>
      </w:r>
      <w:r w:rsidR="002E223F">
        <w:rPr>
          <w:rFonts w:ascii="Calibri" w:hAnsi="Calibri" w:cs="Arial"/>
          <w:color w:val="000000"/>
          <w:sz w:val="22"/>
          <w:szCs w:val="22"/>
        </w:rPr>
        <w:t>S</w:t>
      </w:r>
      <w:r w:rsidR="00EC071D" w:rsidRPr="007A1E8B">
        <w:rPr>
          <w:rFonts w:ascii="Calibri" w:hAnsi="Calibri" w:cs="Arial"/>
          <w:color w:val="000000"/>
          <w:sz w:val="22"/>
          <w:szCs w:val="22"/>
        </w:rPr>
        <w:t xml:space="preserve">tandard </w:t>
      </w:r>
      <w:r w:rsidR="002E223F">
        <w:rPr>
          <w:rFonts w:ascii="Calibri" w:hAnsi="Calibri" w:cs="Arial"/>
          <w:color w:val="000000"/>
          <w:sz w:val="22"/>
          <w:szCs w:val="22"/>
        </w:rPr>
        <w:t>O</w:t>
      </w:r>
      <w:r w:rsidR="00EC071D" w:rsidRPr="007A1E8B">
        <w:rPr>
          <w:rFonts w:ascii="Calibri" w:hAnsi="Calibri" w:cs="Arial"/>
          <w:color w:val="000000"/>
          <w:sz w:val="22"/>
          <w:szCs w:val="22"/>
        </w:rPr>
        <w:t xml:space="preserve">perating </w:t>
      </w:r>
      <w:r w:rsidR="002E223F">
        <w:rPr>
          <w:rFonts w:ascii="Calibri" w:hAnsi="Calibri" w:cs="Arial"/>
          <w:color w:val="000000"/>
          <w:sz w:val="22"/>
          <w:szCs w:val="22"/>
        </w:rPr>
        <w:t>P</w:t>
      </w:r>
      <w:r w:rsidR="00EC071D" w:rsidRPr="007A1E8B">
        <w:rPr>
          <w:rFonts w:ascii="Calibri" w:hAnsi="Calibri" w:cs="Arial"/>
          <w:color w:val="000000"/>
          <w:sz w:val="22"/>
          <w:szCs w:val="22"/>
        </w:rPr>
        <w:t xml:space="preserve">rocedures </w:t>
      </w:r>
      <w:r w:rsidR="002E223F">
        <w:rPr>
          <w:rFonts w:ascii="Calibri" w:hAnsi="Calibri" w:cs="Arial"/>
          <w:color w:val="000000"/>
          <w:sz w:val="22"/>
          <w:szCs w:val="22"/>
        </w:rPr>
        <w:t xml:space="preserve">(SOPs) </w:t>
      </w:r>
      <w:r w:rsidR="00EC071D" w:rsidRPr="007A1E8B">
        <w:rPr>
          <w:rFonts w:ascii="Calibri" w:hAnsi="Calibri" w:cs="Arial"/>
          <w:color w:val="000000"/>
          <w:sz w:val="22"/>
          <w:szCs w:val="22"/>
        </w:rPr>
        <w:t>in place for their individual premises.</w:t>
      </w:r>
      <w:r w:rsidR="00172536">
        <w:rPr>
          <w:rFonts w:ascii="Calibri" w:hAnsi="Calibri" w:cs="Arial"/>
          <w:color w:val="000000"/>
          <w:sz w:val="22"/>
          <w:szCs w:val="22"/>
        </w:rPr>
        <w:t xml:space="preserve"> An example SOP is given in </w:t>
      </w:r>
      <w:r w:rsidR="008C407E">
        <w:rPr>
          <w:rFonts w:ascii="Calibri" w:hAnsi="Calibri" w:cs="Arial"/>
          <w:color w:val="000000"/>
          <w:sz w:val="22"/>
          <w:szCs w:val="22"/>
        </w:rPr>
        <w:t>A</w:t>
      </w:r>
      <w:r w:rsidR="00172536" w:rsidRPr="004B1E0F">
        <w:rPr>
          <w:rFonts w:ascii="Calibri" w:hAnsi="Calibri" w:cs="Arial"/>
          <w:color w:val="000000"/>
          <w:sz w:val="22"/>
          <w:szCs w:val="22"/>
        </w:rPr>
        <w:t xml:space="preserve">ppendix </w:t>
      </w:r>
      <w:r w:rsidR="004B1E0F" w:rsidRPr="004B1E0F">
        <w:rPr>
          <w:rFonts w:ascii="Calibri" w:hAnsi="Calibri" w:cs="Arial"/>
          <w:color w:val="000000"/>
          <w:sz w:val="22"/>
          <w:szCs w:val="22"/>
        </w:rPr>
        <w:t>1</w:t>
      </w:r>
      <w:r w:rsidR="0079592E">
        <w:rPr>
          <w:rFonts w:ascii="Calibri" w:hAnsi="Calibri" w:cs="Arial"/>
          <w:color w:val="000000"/>
          <w:sz w:val="22"/>
          <w:szCs w:val="22"/>
        </w:rPr>
        <w:t xml:space="preserve">a.  An example SOP for managing needle stick injuries in a community pharmacy is provided in also available for community pharmacies in </w:t>
      </w:r>
      <w:r w:rsidR="008C407E">
        <w:rPr>
          <w:rFonts w:ascii="Calibri" w:hAnsi="Calibri" w:cs="Arial"/>
          <w:color w:val="000000"/>
          <w:sz w:val="22"/>
          <w:szCs w:val="22"/>
        </w:rPr>
        <w:t>A</w:t>
      </w:r>
      <w:r w:rsidR="0079592E">
        <w:rPr>
          <w:rFonts w:ascii="Calibri" w:hAnsi="Calibri" w:cs="Arial"/>
          <w:color w:val="000000"/>
          <w:sz w:val="22"/>
          <w:szCs w:val="22"/>
        </w:rPr>
        <w:t>ppendix 1b.</w:t>
      </w:r>
      <w:r>
        <w:rPr>
          <w:rFonts w:ascii="Calibri" w:hAnsi="Calibri" w:cs="Arial"/>
          <w:color w:val="000000"/>
          <w:sz w:val="22"/>
          <w:szCs w:val="22"/>
        </w:rPr>
        <w:t xml:space="preserve"> Contractors should note these are</w:t>
      </w:r>
      <w:r w:rsidR="004F40BF">
        <w:rPr>
          <w:rFonts w:ascii="Calibri" w:hAnsi="Calibri" w:cs="Arial"/>
          <w:color w:val="000000"/>
          <w:sz w:val="22"/>
          <w:szCs w:val="22"/>
        </w:rPr>
        <w:t xml:space="preserve"> </w:t>
      </w:r>
      <w:r w:rsidR="004F40BF" w:rsidRPr="00A07EB1">
        <w:rPr>
          <w:rFonts w:ascii="Calibri" w:hAnsi="Calibri" w:cs="Arial"/>
          <w:b/>
          <w:color w:val="000000"/>
          <w:sz w:val="22"/>
          <w:szCs w:val="22"/>
        </w:rPr>
        <w:t>example</w:t>
      </w:r>
      <w:r w:rsidR="004F40BF">
        <w:rPr>
          <w:rFonts w:ascii="Calibri" w:hAnsi="Calibri" w:cs="Arial"/>
          <w:b/>
          <w:color w:val="000000"/>
          <w:sz w:val="22"/>
          <w:szCs w:val="22"/>
        </w:rPr>
        <w:t xml:space="preserve"> SOP</w:t>
      </w:r>
      <w:r>
        <w:rPr>
          <w:rFonts w:ascii="Calibri" w:hAnsi="Calibri" w:cs="Arial"/>
          <w:b/>
          <w:color w:val="000000"/>
          <w:sz w:val="22"/>
          <w:szCs w:val="22"/>
        </w:rPr>
        <w:t>s</w:t>
      </w:r>
      <w:r w:rsidR="004F40BF">
        <w:rPr>
          <w:rFonts w:ascii="Calibri" w:hAnsi="Calibri" w:cs="Arial"/>
          <w:b/>
          <w:color w:val="000000"/>
          <w:sz w:val="22"/>
          <w:szCs w:val="22"/>
        </w:rPr>
        <w:t xml:space="preserve"> </w:t>
      </w:r>
      <w:r w:rsidR="004F40BF">
        <w:rPr>
          <w:rFonts w:ascii="Calibri" w:hAnsi="Calibri" w:cs="Arial"/>
          <w:color w:val="000000"/>
          <w:sz w:val="22"/>
          <w:szCs w:val="22"/>
        </w:rPr>
        <w:t>and contractors can develop their own SOP for any operational process within this agreement.</w:t>
      </w:r>
    </w:p>
    <w:p w14:paraId="48A21919" w14:textId="77777777" w:rsidR="00F437BD" w:rsidRDefault="00F437BD" w:rsidP="00F437BD">
      <w:pPr>
        <w:pStyle w:val="ListParagraph"/>
        <w:rPr>
          <w:rFonts w:ascii="Calibri" w:hAnsi="Calibri" w:cs="Arial"/>
          <w:sz w:val="22"/>
          <w:szCs w:val="22"/>
        </w:rPr>
      </w:pPr>
    </w:p>
    <w:p w14:paraId="40D56B97" w14:textId="77777777" w:rsidR="00904B5B" w:rsidRDefault="008C407E" w:rsidP="00842357">
      <w:pPr>
        <w:numPr>
          <w:ilvl w:val="0"/>
          <w:numId w:val="15"/>
        </w:num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Contractors</w:t>
      </w:r>
      <w:r w:rsidRPr="00842357">
        <w:rPr>
          <w:rFonts w:ascii="Calibri" w:hAnsi="Calibri" w:cs="Arial"/>
          <w:color w:val="000000"/>
          <w:sz w:val="22"/>
          <w:szCs w:val="22"/>
        </w:rPr>
        <w:t xml:space="preserve"> </w:t>
      </w:r>
      <w:r w:rsidR="00842357" w:rsidRPr="00842357">
        <w:rPr>
          <w:rFonts w:ascii="Calibri" w:hAnsi="Calibri" w:cs="Arial"/>
          <w:color w:val="000000"/>
          <w:sz w:val="22"/>
          <w:szCs w:val="22"/>
        </w:rPr>
        <w:t xml:space="preserve">participating in </w:t>
      </w:r>
      <w:r w:rsidR="00172536">
        <w:rPr>
          <w:rFonts w:ascii="Calibri" w:hAnsi="Calibri" w:cs="Arial"/>
          <w:color w:val="000000"/>
          <w:sz w:val="22"/>
          <w:szCs w:val="22"/>
        </w:rPr>
        <w:t>NSP</w:t>
      </w:r>
      <w:r w:rsidR="00842357" w:rsidRPr="00842357">
        <w:rPr>
          <w:rFonts w:ascii="Calibri" w:hAnsi="Calibri" w:cs="Arial"/>
          <w:color w:val="000000"/>
          <w:sz w:val="22"/>
          <w:szCs w:val="22"/>
        </w:rPr>
        <w:t xml:space="preserve"> schemes must comply with </w:t>
      </w:r>
      <w:r w:rsidR="00172536">
        <w:rPr>
          <w:rFonts w:ascii="Calibri" w:hAnsi="Calibri" w:cs="Arial"/>
          <w:color w:val="000000"/>
          <w:sz w:val="22"/>
          <w:szCs w:val="22"/>
        </w:rPr>
        <w:t xml:space="preserve">relevant </w:t>
      </w:r>
      <w:r w:rsidR="00842357" w:rsidRPr="00842357">
        <w:rPr>
          <w:rFonts w:ascii="Calibri" w:hAnsi="Calibri" w:cs="Arial"/>
          <w:color w:val="000000"/>
          <w:sz w:val="22"/>
          <w:szCs w:val="22"/>
        </w:rPr>
        <w:t xml:space="preserve">guidelines laid down by </w:t>
      </w:r>
      <w:r w:rsidR="00172536">
        <w:rPr>
          <w:rFonts w:ascii="Calibri" w:hAnsi="Calibri" w:cs="Arial"/>
          <w:color w:val="000000"/>
          <w:sz w:val="22"/>
          <w:szCs w:val="22"/>
        </w:rPr>
        <w:t>their professional regulator</w:t>
      </w:r>
      <w:r w:rsidR="00842357" w:rsidRPr="00842357">
        <w:rPr>
          <w:rFonts w:ascii="Calibri" w:hAnsi="Calibri" w:cs="Arial"/>
          <w:color w:val="000000"/>
          <w:sz w:val="22"/>
          <w:szCs w:val="22"/>
        </w:rPr>
        <w:t xml:space="preserve">. </w:t>
      </w:r>
    </w:p>
    <w:p w14:paraId="6BD18F9B" w14:textId="77777777" w:rsidR="00904B5B" w:rsidRDefault="00904B5B" w:rsidP="00904B5B">
      <w:pPr>
        <w:pStyle w:val="ListParagraph"/>
        <w:rPr>
          <w:rFonts w:ascii="Calibri" w:hAnsi="Calibri" w:cs="Arial"/>
          <w:sz w:val="22"/>
          <w:szCs w:val="22"/>
        </w:rPr>
      </w:pPr>
    </w:p>
    <w:p w14:paraId="6518C186" w14:textId="77777777" w:rsidR="000F6AE5" w:rsidRPr="00842357" w:rsidRDefault="00904B5B" w:rsidP="00842357">
      <w:pPr>
        <w:numPr>
          <w:ilvl w:val="0"/>
          <w:numId w:val="15"/>
        </w:numPr>
        <w:autoSpaceDE w:val="0"/>
        <w:autoSpaceDN w:val="0"/>
        <w:adjustRightInd w:val="0"/>
        <w:jc w:val="both"/>
        <w:rPr>
          <w:rFonts w:ascii="Calibri" w:hAnsi="Calibri" w:cs="Arial"/>
          <w:color w:val="000000"/>
          <w:sz w:val="22"/>
          <w:szCs w:val="22"/>
        </w:rPr>
      </w:pPr>
      <w:r>
        <w:rPr>
          <w:rFonts w:ascii="Calibri" w:hAnsi="Calibri" w:cs="Arial"/>
          <w:sz w:val="22"/>
          <w:szCs w:val="22"/>
        </w:rPr>
        <w:t>Under Health &amp; Safety at work legislation, i</w:t>
      </w:r>
      <w:r w:rsidR="00F437BD" w:rsidRPr="00842357">
        <w:rPr>
          <w:rFonts w:ascii="Calibri" w:hAnsi="Calibri" w:cs="Arial"/>
          <w:sz w:val="22"/>
          <w:szCs w:val="22"/>
        </w:rPr>
        <w:t xml:space="preserve">t is the employing </w:t>
      </w:r>
      <w:r w:rsidR="004F40BF">
        <w:rPr>
          <w:rFonts w:ascii="Calibri" w:hAnsi="Calibri" w:cs="Arial"/>
          <w:sz w:val="22"/>
          <w:szCs w:val="22"/>
        </w:rPr>
        <w:t>contractors</w:t>
      </w:r>
      <w:r>
        <w:rPr>
          <w:rFonts w:ascii="Calibri" w:hAnsi="Calibri" w:cs="Arial"/>
          <w:sz w:val="22"/>
          <w:szCs w:val="22"/>
        </w:rPr>
        <w:t xml:space="preserve"> owner’s</w:t>
      </w:r>
      <w:r w:rsidR="00F437BD" w:rsidRPr="00842357">
        <w:rPr>
          <w:rFonts w:ascii="Calibri" w:hAnsi="Calibri" w:cs="Arial"/>
          <w:sz w:val="22"/>
          <w:szCs w:val="22"/>
        </w:rPr>
        <w:t xml:space="preserve"> responsibility to </w:t>
      </w:r>
      <w:r w:rsidR="00842357" w:rsidRPr="00842357">
        <w:rPr>
          <w:rFonts w:ascii="Calibri" w:hAnsi="Calibri" w:cs="Arial"/>
          <w:sz w:val="22"/>
          <w:szCs w:val="22"/>
        </w:rPr>
        <w:t xml:space="preserve">individually risk assess and </w:t>
      </w:r>
      <w:r w:rsidR="00172536">
        <w:rPr>
          <w:rFonts w:ascii="Calibri" w:hAnsi="Calibri" w:cs="Arial"/>
          <w:sz w:val="22"/>
          <w:szCs w:val="22"/>
        </w:rPr>
        <w:t xml:space="preserve">support their </w:t>
      </w:r>
      <w:r w:rsidR="00F437BD" w:rsidRPr="00842357">
        <w:rPr>
          <w:rFonts w:ascii="Calibri" w:hAnsi="Calibri" w:cs="Arial"/>
          <w:sz w:val="22"/>
          <w:szCs w:val="22"/>
        </w:rPr>
        <w:t xml:space="preserve">staff </w:t>
      </w:r>
      <w:r w:rsidR="00172536">
        <w:rPr>
          <w:rFonts w:ascii="Calibri" w:hAnsi="Calibri" w:cs="Arial"/>
          <w:sz w:val="22"/>
          <w:szCs w:val="22"/>
        </w:rPr>
        <w:t xml:space="preserve">in accessing </w:t>
      </w:r>
      <w:r w:rsidR="00F437BD" w:rsidRPr="00842357">
        <w:rPr>
          <w:rFonts w:ascii="Calibri" w:hAnsi="Calibri" w:cs="Arial"/>
          <w:sz w:val="22"/>
          <w:szCs w:val="22"/>
        </w:rPr>
        <w:t>vaccinat</w:t>
      </w:r>
      <w:r w:rsidR="00172536">
        <w:rPr>
          <w:rFonts w:ascii="Calibri" w:hAnsi="Calibri" w:cs="Arial"/>
          <w:sz w:val="22"/>
          <w:szCs w:val="22"/>
        </w:rPr>
        <w:t>ion</w:t>
      </w:r>
      <w:r w:rsidR="00F437BD" w:rsidRPr="00842357">
        <w:rPr>
          <w:rFonts w:ascii="Calibri" w:hAnsi="Calibri" w:cs="Arial"/>
          <w:sz w:val="22"/>
          <w:szCs w:val="22"/>
        </w:rPr>
        <w:t xml:space="preserve"> against Hepatitis B.</w:t>
      </w:r>
    </w:p>
    <w:p w14:paraId="238601FE" w14:textId="77777777" w:rsidR="000F6AE5" w:rsidRPr="007A1E8B" w:rsidRDefault="000F6AE5" w:rsidP="000F6AE5">
      <w:pPr>
        <w:pStyle w:val="ListParagraph"/>
        <w:rPr>
          <w:rFonts w:ascii="Calibri" w:hAnsi="Calibri" w:cs="Arial"/>
          <w:color w:val="000000"/>
          <w:sz w:val="22"/>
          <w:szCs w:val="22"/>
        </w:rPr>
      </w:pPr>
    </w:p>
    <w:p w14:paraId="085E30BD" w14:textId="77777777" w:rsidR="000F6AE5" w:rsidRPr="007A1E8B" w:rsidRDefault="00EC071D" w:rsidP="000F6AE5">
      <w:pPr>
        <w:numPr>
          <w:ilvl w:val="0"/>
          <w:numId w:val="15"/>
        </w:numPr>
        <w:autoSpaceDE w:val="0"/>
        <w:autoSpaceDN w:val="0"/>
        <w:adjustRightInd w:val="0"/>
        <w:jc w:val="both"/>
        <w:rPr>
          <w:rFonts w:ascii="Calibri" w:hAnsi="Calibri" w:cs="Arial"/>
          <w:color w:val="000000"/>
          <w:sz w:val="22"/>
          <w:szCs w:val="22"/>
        </w:rPr>
      </w:pPr>
      <w:r w:rsidRPr="007A1E8B">
        <w:rPr>
          <w:rFonts w:ascii="Calibri" w:hAnsi="Calibri" w:cs="Arial"/>
          <w:color w:val="000000"/>
          <w:sz w:val="22"/>
          <w:szCs w:val="22"/>
        </w:rPr>
        <w:t xml:space="preserve">Pharmacy </w:t>
      </w:r>
      <w:r w:rsidR="00172536">
        <w:rPr>
          <w:rFonts w:ascii="Calibri" w:hAnsi="Calibri" w:cs="Arial"/>
          <w:color w:val="000000"/>
          <w:sz w:val="22"/>
          <w:szCs w:val="22"/>
        </w:rPr>
        <w:t>NSP</w:t>
      </w:r>
      <w:r w:rsidRPr="007A1E8B">
        <w:rPr>
          <w:rFonts w:ascii="Calibri" w:hAnsi="Calibri" w:cs="Arial"/>
          <w:color w:val="000000"/>
          <w:sz w:val="22"/>
          <w:szCs w:val="22"/>
        </w:rPr>
        <w:t>s should actively encourage returns of used injecting equipment, but this should not be a condition of accessing sterile injecting equipment.</w:t>
      </w:r>
      <w:r w:rsidR="00172536">
        <w:rPr>
          <w:rFonts w:ascii="Calibri" w:hAnsi="Calibri" w:cs="Arial"/>
          <w:color w:val="000000"/>
          <w:sz w:val="22"/>
          <w:szCs w:val="22"/>
        </w:rPr>
        <w:t xml:space="preserve"> Nor should a 1 for 1 policy be operated.</w:t>
      </w:r>
      <w:r w:rsidR="00904B5B">
        <w:rPr>
          <w:rFonts w:ascii="Calibri" w:hAnsi="Calibri" w:cs="Arial"/>
          <w:color w:val="000000"/>
          <w:sz w:val="22"/>
          <w:szCs w:val="22"/>
        </w:rPr>
        <w:t xml:space="preserve"> Optimised coverage levels of 150% require that the amount of sets of sterile equipment needed is 1.5 times the number of injections the person administers</w:t>
      </w:r>
      <w:r w:rsidR="009E115B">
        <w:rPr>
          <w:rFonts w:ascii="Calibri" w:hAnsi="Calibri" w:cs="Arial"/>
          <w:color w:val="000000"/>
          <w:sz w:val="22"/>
          <w:szCs w:val="22"/>
        </w:rPr>
        <w:t xml:space="preserve"> (Vickerman et al, 2012).</w:t>
      </w:r>
      <w:r w:rsidR="00415A9B">
        <w:rPr>
          <w:rFonts w:ascii="Calibri" w:hAnsi="Calibri" w:cs="Arial"/>
          <w:color w:val="000000"/>
          <w:sz w:val="22"/>
          <w:szCs w:val="22"/>
        </w:rPr>
        <w:t xml:space="preserve">  Returned sharp bins for other prescribed medication e.g. insulin needles are not included within the provisions of this </w:t>
      </w:r>
      <w:r w:rsidR="008C407E">
        <w:rPr>
          <w:rFonts w:ascii="Calibri" w:hAnsi="Calibri" w:cs="Arial"/>
          <w:color w:val="000000"/>
          <w:sz w:val="22"/>
          <w:szCs w:val="22"/>
        </w:rPr>
        <w:t>Service Level Agreement (</w:t>
      </w:r>
      <w:r w:rsidR="00415A9B">
        <w:rPr>
          <w:rFonts w:ascii="Calibri" w:hAnsi="Calibri" w:cs="Arial"/>
          <w:color w:val="000000"/>
          <w:sz w:val="22"/>
          <w:szCs w:val="22"/>
        </w:rPr>
        <w:t>SLA</w:t>
      </w:r>
      <w:r w:rsidR="008C407E">
        <w:rPr>
          <w:rFonts w:ascii="Calibri" w:hAnsi="Calibri" w:cs="Arial"/>
          <w:color w:val="000000"/>
          <w:sz w:val="22"/>
          <w:szCs w:val="22"/>
        </w:rPr>
        <w:t>)</w:t>
      </w:r>
      <w:r w:rsidR="00415A9B">
        <w:rPr>
          <w:rFonts w:ascii="Calibri" w:hAnsi="Calibri" w:cs="Arial"/>
          <w:color w:val="000000"/>
          <w:sz w:val="22"/>
          <w:szCs w:val="22"/>
        </w:rPr>
        <w:t>.</w:t>
      </w:r>
    </w:p>
    <w:p w14:paraId="0F3CABC7" w14:textId="77777777" w:rsidR="000F6AE5" w:rsidRPr="007A1E8B" w:rsidRDefault="000F6AE5" w:rsidP="000F6AE5">
      <w:pPr>
        <w:pStyle w:val="ListParagraph"/>
        <w:rPr>
          <w:rFonts w:ascii="Calibri" w:hAnsi="Calibri" w:cs="Arial"/>
          <w:color w:val="000000"/>
          <w:sz w:val="22"/>
          <w:szCs w:val="22"/>
        </w:rPr>
      </w:pPr>
    </w:p>
    <w:p w14:paraId="31B4C820" w14:textId="77777777" w:rsidR="000F6AE5" w:rsidRPr="007A1E8B" w:rsidRDefault="00EC071D" w:rsidP="000F6AE5">
      <w:pPr>
        <w:numPr>
          <w:ilvl w:val="0"/>
          <w:numId w:val="15"/>
        </w:numPr>
        <w:autoSpaceDE w:val="0"/>
        <w:autoSpaceDN w:val="0"/>
        <w:adjustRightInd w:val="0"/>
        <w:jc w:val="both"/>
        <w:rPr>
          <w:rFonts w:ascii="Calibri" w:hAnsi="Calibri" w:cs="Arial"/>
          <w:color w:val="000000"/>
          <w:sz w:val="22"/>
          <w:szCs w:val="22"/>
        </w:rPr>
      </w:pPr>
      <w:r w:rsidRPr="007A1E8B">
        <w:rPr>
          <w:rFonts w:ascii="Calibri" w:hAnsi="Calibri" w:cs="Arial"/>
          <w:color w:val="000000"/>
          <w:sz w:val="22"/>
          <w:szCs w:val="22"/>
        </w:rPr>
        <w:t>Injecting equipment must meet UK standards</w:t>
      </w:r>
      <w:r w:rsidR="00172536">
        <w:rPr>
          <w:rFonts w:ascii="Calibri" w:hAnsi="Calibri" w:cs="Arial"/>
          <w:color w:val="000000"/>
          <w:sz w:val="22"/>
          <w:szCs w:val="22"/>
        </w:rPr>
        <w:t xml:space="preserve"> (where they exist)</w:t>
      </w:r>
      <w:r w:rsidRPr="007A1E8B">
        <w:rPr>
          <w:rFonts w:ascii="Calibri" w:hAnsi="Calibri" w:cs="Arial"/>
          <w:color w:val="000000"/>
          <w:sz w:val="22"/>
          <w:szCs w:val="22"/>
        </w:rPr>
        <w:t xml:space="preserve"> </w:t>
      </w:r>
      <w:r w:rsidR="00172536">
        <w:rPr>
          <w:rFonts w:ascii="Calibri" w:hAnsi="Calibri" w:cs="Arial"/>
          <w:color w:val="000000"/>
          <w:sz w:val="22"/>
          <w:szCs w:val="22"/>
        </w:rPr>
        <w:t xml:space="preserve">and </w:t>
      </w:r>
      <w:r w:rsidRPr="007A1E8B">
        <w:rPr>
          <w:rFonts w:ascii="Calibri" w:hAnsi="Calibri" w:cs="Arial"/>
          <w:color w:val="000000"/>
          <w:sz w:val="22"/>
          <w:szCs w:val="22"/>
        </w:rPr>
        <w:t>safe d</w:t>
      </w:r>
      <w:r w:rsidR="00172536">
        <w:rPr>
          <w:rFonts w:ascii="Calibri" w:hAnsi="Calibri" w:cs="Arial"/>
          <w:color w:val="000000"/>
          <w:sz w:val="22"/>
          <w:szCs w:val="22"/>
        </w:rPr>
        <w:t>isposal of equipment must meet UK</w:t>
      </w:r>
      <w:r w:rsidRPr="007A1E8B">
        <w:rPr>
          <w:rFonts w:ascii="Calibri" w:hAnsi="Calibri" w:cs="Arial"/>
          <w:color w:val="000000"/>
          <w:sz w:val="22"/>
          <w:szCs w:val="22"/>
        </w:rPr>
        <w:t xml:space="preserve"> regulations.</w:t>
      </w:r>
    </w:p>
    <w:p w14:paraId="5B08B5D1" w14:textId="77777777" w:rsidR="000F6AE5" w:rsidRPr="007A1E8B" w:rsidRDefault="000F6AE5" w:rsidP="000F6AE5">
      <w:pPr>
        <w:pStyle w:val="ListParagraph"/>
        <w:rPr>
          <w:rFonts w:ascii="Calibri" w:hAnsi="Calibri" w:cs="Arial"/>
          <w:color w:val="000000"/>
          <w:sz w:val="22"/>
          <w:szCs w:val="22"/>
        </w:rPr>
      </w:pPr>
    </w:p>
    <w:p w14:paraId="551A93CE" w14:textId="77777777" w:rsidR="000F6AE5" w:rsidRPr="007A1E8B" w:rsidRDefault="008C407E" w:rsidP="000F6AE5">
      <w:pPr>
        <w:numPr>
          <w:ilvl w:val="0"/>
          <w:numId w:val="15"/>
        </w:num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Contractors</w:t>
      </w:r>
      <w:r w:rsidRPr="007A1E8B">
        <w:rPr>
          <w:rFonts w:ascii="Calibri" w:hAnsi="Calibri" w:cs="Arial"/>
          <w:color w:val="000000"/>
          <w:sz w:val="22"/>
          <w:szCs w:val="22"/>
        </w:rPr>
        <w:t xml:space="preserve"> </w:t>
      </w:r>
      <w:r w:rsidR="00EC071D" w:rsidRPr="007A1E8B">
        <w:rPr>
          <w:rFonts w:ascii="Calibri" w:hAnsi="Calibri" w:cs="Arial"/>
          <w:color w:val="000000"/>
          <w:sz w:val="22"/>
          <w:szCs w:val="22"/>
        </w:rPr>
        <w:t xml:space="preserve">are provided with support from </w:t>
      </w:r>
      <w:r w:rsidR="004863E3">
        <w:rPr>
          <w:rFonts w:ascii="Calibri" w:hAnsi="Calibri" w:cs="Arial"/>
          <w:color w:val="000000"/>
          <w:sz w:val="22"/>
          <w:szCs w:val="22"/>
        </w:rPr>
        <w:t xml:space="preserve">the </w:t>
      </w:r>
      <w:r>
        <w:rPr>
          <w:rFonts w:ascii="Calibri" w:hAnsi="Calibri" w:cs="Arial"/>
          <w:color w:val="000000"/>
          <w:sz w:val="22"/>
          <w:szCs w:val="22"/>
        </w:rPr>
        <w:t>Company</w:t>
      </w:r>
      <w:r w:rsidR="00EC071D" w:rsidRPr="007A1E8B">
        <w:rPr>
          <w:rFonts w:ascii="Calibri" w:hAnsi="Calibri" w:cs="Arial"/>
          <w:color w:val="000000"/>
          <w:sz w:val="22"/>
          <w:szCs w:val="22"/>
        </w:rPr>
        <w:t xml:space="preserve"> to operate the </w:t>
      </w:r>
      <w:r w:rsidR="00172536">
        <w:rPr>
          <w:rFonts w:ascii="Calibri" w:hAnsi="Calibri" w:cs="Arial"/>
          <w:color w:val="000000"/>
          <w:sz w:val="22"/>
          <w:szCs w:val="22"/>
        </w:rPr>
        <w:t>NSP</w:t>
      </w:r>
      <w:r w:rsidR="00EC071D" w:rsidRPr="007A1E8B">
        <w:rPr>
          <w:rFonts w:ascii="Calibri" w:hAnsi="Calibri" w:cs="Arial"/>
          <w:color w:val="000000"/>
          <w:sz w:val="22"/>
          <w:szCs w:val="22"/>
        </w:rPr>
        <w:t xml:space="preserve"> scheme.</w:t>
      </w:r>
    </w:p>
    <w:p w14:paraId="16DEB4AB" w14:textId="77777777" w:rsidR="000F6AE5" w:rsidRPr="007A1E8B" w:rsidRDefault="000F6AE5" w:rsidP="000F6AE5">
      <w:pPr>
        <w:pStyle w:val="ListParagraph"/>
        <w:rPr>
          <w:rFonts w:ascii="Calibri" w:hAnsi="Calibri" w:cs="Arial"/>
          <w:color w:val="000000"/>
          <w:sz w:val="22"/>
          <w:szCs w:val="22"/>
        </w:rPr>
      </w:pPr>
    </w:p>
    <w:p w14:paraId="0CAB943A" w14:textId="77777777" w:rsidR="000F6AE5" w:rsidRPr="007A1E8B" w:rsidRDefault="008C407E" w:rsidP="000F6AE5">
      <w:pPr>
        <w:numPr>
          <w:ilvl w:val="0"/>
          <w:numId w:val="15"/>
        </w:num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Contractors</w:t>
      </w:r>
      <w:r w:rsidRPr="007A1E8B">
        <w:rPr>
          <w:rFonts w:ascii="Calibri" w:hAnsi="Calibri" w:cs="Arial"/>
          <w:color w:val="000000"/>
          <w:sz w:val="22"/>
          <w:szCs w:val="22"/>
        </w:rPr>
        <w:t xml:space="preserve"> </w:t>
      </w:r>
      <w:r w:rsidR="00EC071D" w:rsidRPr="007A1E8B">
        <w:rPr>
          <w:rFonts w:ascii="Calibri" w:hAnsi="Calibri" w:cs="Arial"/>
          <w:color w:val="000000"/>
          <w:sz w:val="22"/>
          <w:szCs w:val="22"/>
        </w:rPr>
        <w:t xml:space="preserve">receive prompt payment for </w:t>
      </w:r>
      <w:r w:rsidR="00E55742">
        <w:rPr>
          <w:rFonts w:ascii="Calibri" w:hAnsi="Calibri" w:cs="Arial"/>
          <w:color w:val="000000"/>
          <w:sz w:val="22"/>
          <w:szCs w:val="22"/>
        </w:rPr>
        <w:t>S</w:t>
      </w:r>
      <w:r w:rsidR="00EC071D" w:rsidRPr="007A1E8B">
        <w:rPr>
          <w:rFonts w:ascii="Calibri" w:hAnsi="Calibri" w:cs="Arial"/>
          <w:color w:val="000000"/>
          <w:sz w:val="22"/>
          <w:szCs w:val="22"/>
        </w:rPr>
        <w:t>ervices provided</w:t>
      </w:r>
      <w:r w:rsidR="00606C95">
        <w:rPr>
          <w:rFonts w:ascii="Calibri" w:hAnsi="Calibri" w:cs="Arial"/>
          <w:color w:val="000000"/>
          <w:sz w:val="22"/>
          <w:szCs w:val="22"/>
        </w:rPr>
        <w:t xml:space="preserve"> i.e. within 30 days of the claim deadline (see section </w:t>
      </w:r>
      <w:r w:rsidR="00A3238D">
        <w:rPr>
          <w:rFonts w:ascii="Calibri" w:hAnsi="Calibri" w:cs="Arial"/>
          <w:color w:val="000000"/>
          <w:sz w:val="22"/>
          <w:szCs w:val="22"/>
        </w:rPr>
        <w:t xml:space="preserve">6 </w:t>
      </w:r>
      <w:r w:rsidR="00606C95">
        <w:rPr>
          <w:rFonts w:ascii="Calibri" w:hAnsi="Calibri" w:cs="Arial"/>
          <w:color w:val="000000"/>
          <w:sz w:val="22"/>
          <w:szCs w:val="22"/>
        </w:rPr>
        <w:t>“Payment Terms” in the Services Agreement</w:t>
      </w:r>
      <w:r w:rsidR="00BB6B49">
        <w:rPr>
          <w:rFonts w:ascii="Calibri" w:hAnsi="Calibri" w:cs="Arial"/>
          <w:color w:val="000000"/>
          <w:sz w:val="22"/>
          <w:szCs w:val="22"/>
        </w:rPr>
        <w:t xml:space="preserve"> for further details)</w:t>
      </w:r>
      <w:r w:rsidR="00606C95">
        <w:rPr>
          <w:rFonts w:ascii="Calibri" w:hAnsi="Calibri" w:cs="Arial"/>
          <w:color w:val="000000"/>
          <w:sz w:val="22"/>
          <w:szCs w:val="22"/>
        </w:rPr>
        <w:t>.</w:t>
      </w:r>
    </w:p>
    <w:p w14:paraId="0AD9C6F4" w14:textId="77777777" w:rsidR="000F6AE5" w:rsidRPr="007A1E8B" w:rsidRDefault="000F6AE5" w:rsidP="000F6AE5">
      <w:pPr>
        <w:pStyle w:val="ListParagraph"/>
        <w:rPr>
          <w:rFonts w:ascii="Calibri" w:hAnsi="Calibri" w:cs="Arial"/>
          <w:color w:val="000000"/>
          <w:sz w:val="22"/>
          <w:szCs w:val="22"/>
        </w:rPr>
      </w:pPr>
    </w:p>
    <w:p w14:paraId="60B89639" w14:textId="77777777" w:rsidR="000F6AE5" w:rsidRPr="007A1E8B" w:rsidRDefault="008C407E" w:rsidP="000F6AE5">
      <w:pPr>
        <w:numPr>
          <w:ilvl w:val="0"/>
          <w:numId w:val="15"/>
        </w:num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Contractors</w:t>
      </w:r>
      <w:r w:rsidRPr="007A1E8B">
        <w:rPr>
          <w:rFonts w:ascii="Calibri" w:hAnsi="Calibri" w:cs="Arial"/>
          <w:color w:val="000000"/>
          <w:sz w:val="22"/>
          <w:szCs w:val="22"/>
        </w:rPr>
        <w:t xml:space="preserve"> </w:t>
      </w:r>
      <w:r w:rsidR="00EC071D" w:rsidRPr="007A1E8B">
        <w:rPr>
          <w:rFonts w:ascii="Calibri" w:hAnsi="Calibri" w:cs="Arial"/>
          <w:color w:val="000000"/>
          <w:sz w:val="22"/>
          <w:szCs w:val="22"/>
        </w:rPr>
        <w:t xml:space="preserve">are required to monitor stock level and order regular supplies </w:t>
      </w:r>
      <w:r w:rsidR="00E23FEC">
        <w:rPr>
          <w:rFonts w:ascii="Calibri" w:hAnsi="Calibri" w:cs="Arial"/>
          <w:color w:val="000000"/>
          <w:sz w:val="22"/>
          <w:szCs w:val="22"/>
        </w:rPr>
        <w:t>(where an automated</w:t>
      </w:r>
      <w:r w:rsidR="00120871">
        <w:rPr>
          <w:rFonts w:ascii="Calibri" w:hAnsi="Calibri" w:cs="Arial"/>
          <w:color w:val="000000"/>
          <w:sz w:val="22"/>
          <w:szCs w:val="22"/>
        </w:rPr>
        <w:t xml:space="preserve"> stock control system is not in place) </w:t>
      </w:r>
      <w:r w:rsidR="00EC071D" w:rsidRPr="007A1E8B">
        <w:rPr>
          <w:rFonts w:ascii="Calibri" w:hAnsi="Calibri" w:cs="Arial"/>
          <w:color w:val="000000"/>
          <w:sz w:val="22"/>
          <w:szCs w:val="22"/>
        </w:rPr>
        <w:t xml:space="preserve">at levels required to meet </w:t>
      </w:r>
      <w:r w:rsidR="00BB6B49">
        <w:rPr>
          <w:rFonts w:ascii="Calibri" w:hAnsi="Calibri" w:cs="Arial"/>
          <w:color w:val="000000"/>
          <w:sz w:val="22"/>
          <w:szCs w:val="22"/>
        </w:rPr>
        <w:t>service user</w:t>
      </w:r>
      <w:r w:rsidR="00842357">
        <w:rPr>
          <w:rFonts w:ascii="Calibri" w:hAnsi="Calibri" w:cs="Arial"/>
          <w:color w:val="000000"/>
          <w:sz w:val="22"/>
          <w:szCs w:val="22"/>
        </w:rPr>
        <w:t xml:space="preserve"> need. </w:t>
      </w:r>
      <w:r w:rsidR="00250797">
        <w:rPr>
          <w:rFonts w:ascii="Calibri" w:hAnsi="Calibri" w:cs="Arial"/>
          <w:color w:val="000000"/>
          <w:sz w:val="22"/>
          <w:szCs w:val="22"/>
        </w:rPr>
        <w:t xml:space="preserve">Where an automated stock control system is in place, contractors must enter distributed stock in a timely manner to ensure it is replenished through our supplier. </w:t>
      </w:r>
      <w:r>
        <w:rPr>
          <w:rFonts w:ascii="Calibri" w:hAnsi="Calibri" w:cs="Arial"/>
          <w:color w:val="000000"/>
          <w:sz w:val="22"/>
          <w:szCs w:val="22"/>
        </w:rPr>
        <w:t>The Company</w:t>
      </w:r>
      <w:r w:rsidR="00904B5B">
        <w:rPr>
          <w:rFonts w:ascii="Calibri" w:hAnsi="Calibri" w:cs="Arial"/>
          <w:color w:val="000000"/>
          <w:sz w:val="22"/>
          <w:szCs w:val="22"/>
        </w:rPr>
        <w:t xml:space="preserve"> operates a NSP equipment formulary. </w:t>
      </w:r>
      <w:r>
        <w:rPr>
          <w:rFonts w:ascii="Calibri" w:hAnsi="Calibri" w:cs="Arial"/>
          <w:color w:val="000000"/>
          <w:sz w:val="22"/>
          <w:szCs w:val="22"/>
        </w:rPr>
        <w:t>The Company</w:t>
      </w:r>
      <w:r w:rsidR="00842357">
        <w:rPr>
          <w:rFonts w:ascii="Calibri" w:hAnsi="Calibri" w:cs="Arial"/>
          <w:color w:val="000000"/>
          <w:sz w:val="22"/>
          <w:szCs w:val="22"/>
        </w:rPr>
        <w:t xml:space="preserve"> will store additional and specialist items locally within the hubs</w:t>
      </w:r>
      <w:r w:rsidR="00842357" w:rsidRPr="007A1E8B">
        <w:rPr>
          <w:rFonts w:ascii="Calibri" w:hAnsi="Calibri" w:cs="Arial"/>
          <w:color w:val="000000"/>
          <w:sz w:val="22"/>
          <w:szCs w:val="22"/>
        </w:rPr>
        <w:t>.</w:t>
      </w:r>
      <w:r w:rsidR="00BB6B49">
        <w:rPr>
          <w:rFonts w:ascii="Calibri" w:hAnsi="Calibri" w:cs="Arial"/>
          <w:color w:val="000000"/>
          <w:sz w:val="22"/>
          <w:szCs w:val="22"/>
        </w:rPr>
        <w:t xml:space="preserve"> </w:t>
      </w:r>
      <w:r>
        <w:rPr>
          <w:rFonts w:ascii="Calibri" w:hAnsi="Calibri" w:cs="Arial"/>
          <w:color w:val="000000"/>
          <w:sz w:val="22"/>
          <w:szCs w:val="22"/>
        </w:rPr>
        <w:t xml:space="preserve">Contractors </w:t>
      </w:r>
      <w:r w:rsidR="00BB6B49">
        <w:rPr>
          <w:rFonts w:ascii="Calibri" w:hAnsi="Calibri" w:cs="Arial"/>
          <w:color w:val="000000"/>
          <w:sz w:val="22"/>
          <w:szCs w:val="22"/>
        </w:rPr>
        <w:t>may be able to</w:t>
      </w:r>
      <w:r w:rsidR="00842357">
        <w:rPr>
          <w:rFonts w:ascii="Calibri" w:hAnsi="Calibri" w:cs="Arial"/>
          <w:color w:val="000000"/>
          <w:sz w:val="22"/>
          <w:szCs w:val="22"/>
        </w:rPr>
        <w:t xml:space="preserve"> order additional stock to meet the local needs – </w:t>
      </w:r>
      <w:r w:rsidR="00250797">
        <w:rPr>
          <w:rFonts w:ascii="Calibri" w:hAnsi="Calibri" w:cs="Arial"/>
          <w:color w:val="000000"/>
          <w:sz w:val="22"/>
          <w:szCs w:val="22"/>
        </w:rPr>
        <w:t>please liaise with your local Company</w:t>
      </w:r>
      <w:r w:rsidR="00BB6B49">
        <w:rPr>
          <w:rFonts w:ascii="Calibri" w:hAnsi="Calibri" w:cs="Arial"/>
          <w:color w:val="000000"/>
          <w:sz w:val="22"/>
          <w:szCs w:val="22"/>
        </w:rPr>
        <w:t xml:space="preserve"> </w:t>
      </w:r>
      <w:r>
        <w:rPr>
          <w:rFonts w:ascii="Calibri" w:hAnsi="Calibri" w:cs="Arial"/>
          <w:color w:val="000000"/>
          <w:sz w:val="22"/>
          <w:szCs w:val="22"/>
        </w:rPr>
        <w:t>H</w:t>
      </w:r>
      <w:r w:rsidR="00BB6B49">
        <w:rPr>
          <w:rFonts w:ascii="Calibri" w:hAnsi="Calibri" w:cs="Arial"/>
          <w:color w:val="000000"/>
          <w:sz w:val="22"/>
          <w:szCs w:val="22"/>
        </w:rPr>
        <w:t xml:space="preserve">arm </w:t>
      </w:r>
      <w:r>
        <w:rPr>
          <w:rFonts w:ascii="Calibri" w:hAnsi="Calibri" w:cs="Arial"/>
          <w:color w:val="000000"/>
          <w:sz w:val="22"/>
          <w:szCs w:val="22"/>
        </w:rPr>
        <w:t>R</w:t>
      </w:r>
      <w:r w:rsidR="00BB6B49">
        <w:rPr>
          <w:rFonts w:ascii="Calibri" w:hAnsi="Calibri" w:cs="Arial"/>
          <w:color w:val="000000"/>
          <w:sz w:val="22"/>
          <w:szCs w:val="22"/>
        </w:rPr>
        <w:t xml:space="preserve">eduction </w:t>
      </w:r>
      <w:r>
        <w:rPr>
          <w:rFonts w:ascii="Calibri" w:hAnsi="Calibri" w:cs="Arial"/>
          <w:color w:val="000000"/>
          <w:sz w:val="22"/>
          <w:szCs w:val="22"/>
        </w:rPr>
        <w:t>L</w:t>
      </w:r>
      <w:r w:rsidR="00BB6B49">
        <w:rPr>
          <w:rFonts w:ascii="Calibri" w:hAnsi="Calibri" w:cs="Arial"/>
          <w:color w:val="000000"/>
          <w:sz w:val="22"/>
          <w:szCs w:val="22"/>
        </w:rPr>
        <w:t>ead for further details.</w:t>
      </w:r>
      <w:r w:rsidR="00171C19">
        <w:rPr>
          <w:rFonts w:ascii="Calibri" w:hAnsi="Calibri" w:cs="Arial"/>
          <w:color w:val="000000"/>
          <w:sz w:val="22"/>
          <w:szCs w:val="22"/>
        </w:rPr>
        <w:t xml:space="preserve">  A list of the stock available to </w:t>
      </w:r>
      <w:r>
        <w:rPr>
          <w:rFonts w:ascii="Calibri" w:hAnsi="Calibri" w:cs="Arial"/>
          <w:color w:val="000000"/>
          <w:sz w:val="22"/>
          <w:szCs w:val="22"/>
        </w:rPr>
        <w:t>Contr</w:t>
      </w:r>
      <w:r w:rsidR="00371FE6">
        <w:rPr>
          <w:rFonts w:ascii="Calibri" w:hAnsi="Calibri" w:cs="Arial"/>
          <w:color w:val="000000"/>
          <w:sz w:val="22"/>
          <w:szCs w:val="22"/>
        </w:rPr>
        <w:t>a</w:t>
      </w:r>
      <w:r>
        <w:rPr>
          <w:rFonts w:ascii="Calibri" w:hAnsi="Calibri" w:cs="Arial"/>
          <w:color w:val="000000"/>
          <w:sz w:val="22"/>
          <w:szCs w:val="22"/>
        </w:rPr>
        <w:t xml:space="preserve">ctors </w:t>
      </w:r>
      <w:r w:rsidR="00171C19">
        <w:rPr>
          <w:rFonts w:ascii="Calibri" w:hAnsi="Calibri" w:cs="Arial"/>
          <w:color w:val="000000"/>
          <w:sz w:val="22"/>
          <w:szCs w:val="22"/>
        </w:rPr>
        <w:t xml:space="preserve">is provided in </w:t>
      </w:r>
      <w:r>
        <w:rPr>
          <w:rFonts w:ascii="Calibri" w:hAnsi="Calibri" w:cs="Arial"/>
          <w:color w:val="000000"/>
          <w:sz w:val="22"/>
          <w:szCs w:val="22"/>
        </w:rPr>
        <w:t>A</w:t>
      </w:r>
      <w:r w:rsidR="00171C19">
        <w:rPr>
          <w:rFonts w:ascii="Calibri" w:hAnsi="Calibri" w:cs="Arial"/>
          <w:color w:val="000000"/>
          <w:sz w:val="22"/>
          <w:szCs w:val="22"/>
        </w:rPr>
        <w:t>ppendix 3.</w:t>
      </w:r>
    </w:p>
    <w:p w14:paraId="4B1F511A" w14:textId="77777777" w:rsidR="00D52AE7" w:rsidRDefault="00D52AE7" w:rsidP="00D52AE7">
      <w:pPr>
        <w:autoSpaceDE w:val="0"/>
        <w:autoSpaceDN w:val="0"/>
        <w:adjustRightInd w:val="0"/>
        <w:jc w:val="both"/>
        <w:rPr>
          <w:rFonts w:cs="Arial"/>
          <w:color w:val="000000"/>
          <w:sz w:val="20"/>
          <w:szCs w:val="20"/>
        </w:rPr>
      </w:pPr>
    </w:p>
    <w:p w14:paraId="65F9C3DC" w14:textId="77777777" w:rsidR="000F6AE5" w:rsidRDefault="000F6AE5" w:rsidP="00D52AE7">
      <w:pPr>
        <w:autoSpaceDE w:val="0"/>
        <w:autoSpaceDN w:val="0"/>
        <w:adjustRightInd w:val="0"/>
        <w:jc w:val="both"/>
        <w:rPr>
          <w:rFonts w:cs="Arial"/>
          <w:color w:val="000000"/>
          <w:sz w:val="20"/>
          <w:szCs w:val="20"/>
        </w:rPr>
      </w:pPr>
    </w:p>
    <w:p w14:paraId="4C9876DE" w14:textId="77777777" w:rsidR="00EC071D" w:rsidRDefault="00EC071D" w:rsidP="000F6AE5">
      <w:pPr>
        <w:numPr>
          <w:ilvl w:val="0"/>
          <w:numId w:val="16"/>
        </w:numPr>
        <w:rPr>
          <w:rFonts w:ascii="Calibri" w:hAnsi="Calibri" w:cs="Arial"/>
          <w:b/>
        </w:rPr>
      </w:pPr>
      <w:r w:rsidRPr="00904B5B">
        <w:rPr>
          <w:rFonts w:ascii="Calibri" w:hAnsi="Calibri" w:cs="Arial"/>
          <w:b/>
        </w:rPr>
        <w:t xml:space="preserve">Service Description </w:t>
      </w:r>
    </w:p>
    <w:p w14:paraId="5023141B" w14:textId="77777777" w:rsidR="004B1E0F" w:rsidRDefault="004B1E0F" w:rsidP="004B1E0F">
      <w:pPr>
        <w:ind w:left="360"/>
        <w:rPr>
          <w:rFonts w:ascii="Calibri" w:hAnsi="Calibri" w:cs="Arial"/>
          <w:b/>
        </w:rPr>
      </w:pPr>
    </w:p>
    <w:p w14:paraId="109D5244" w14:textId="77777777" w:rsidR="004B1E0F" w:rsidRPr="004B1E0F" w:rsidRDefault="004B1E0F" w:rsidP="004B1E0F">
      <w:pPr>
        <w:widowControl w:val="0"/>
        <w:autoSpaceDE w:val="0"/>
        <w:autoSpaceDN w:val="0"/>
        <w:adjustRightInd w:val="0"/>
        <w:ind w:left="720"/>
        <w:jc w:val="both"/>
        <w:rPr>
          <w:rFonts w:ascii="Calibri" w:hAnsi="Calibri" w:cs="Arial"/>
          <w:color w:val="000000"/>
          <w:sz w:val="22"/>
          <w:szCs w:val="22"/>
          <w:lang w:eastAsia="en-GB"/>
        </w:rPr>
      </w:pPr>
      <w:r>
        <w:rPr>
          <w:rFonts w:ascii="Calibri" w:hAnsi="Calibri" w:cs="Arial"/>
          <w:color w:val="000000"/>
          <w:sz w:val="22"/>
          <w:szCs w:val="22"/>
          <w:lang w:eastAsia="en-GB"/>
        </w:rPr>
        <w:t xml:space="preserve">Please refer </w:t>
      </w:r>
      <w:r w:rsidRPr="00417D05">
        <w:rPr>
          <w:rFonts w:ascii="Calibri" w:hAnsi="Calibri" w:cs="Arial"/>
          <w:color w:val="000000"/>
          <w:sz w:val="22"/>
          <w:szCs w:val="22"/>
          <w:lang w:eastAsia="en-GB"/>
        </w:rPr>
        <w:t xml:space="preserve">to </w:t>
      </w:r>
      <w:r w:rsidR="00171C19" w:rsidRPr="00171C19">
        <w:rPr>
          <w:rFonts w:ascii="Calibri" w:hAnsi="Calibri" w:cs="Arial"/>
          <w:color w:val="000000"/>
          <w:sz w:val="22"/>
          <w:szCs w:val="22"/>
          <w:lang w:eastAsia="en-GB"/>
        </w:rPr>
        <w:t>Appendix 4</w:t>
      </w:r>
      <w:r w:rsidRPr="00171C19">
        <w:rPr>
          <w:rFonts w:ascii="Calibri" w:hAnsi="Calibri" w:cs="Arial"/>
          <w:color w:val="000000"/>
          <w:sz w:val="22"/>
          <w:szCs w:val="22"/>
          <w:lang w:eastAsia="en-GB"/>
        </w:rPr>
        <w:t xml:space="preserve"> - Roles and Responsibilities</w:t>
      </w:r>
      <w:r w:rsidRPr="00596748">
        <w:rPr>
          <w:rFonts w:ascii="Calibri" w:hAnsi="Calibri" w:cs="Arial"/>
          <w:color w:val="000000"/>
          <w:sz w:val="22"/>
          <w:szCs w:val="22"/>
          <w:lang w:eastAsia="en-GB"/>
        </w:rPr>
        <w:t xml:space="preserve"> for full details of the Roles and Responsibilities of the Pharmacy and other individuals and organisations providing this </w:t>
      </w:r>
      <w:r w:rsidR="008C407E">
        <w:rPr>
          <w:rFonts w:ascii="Calibri" w:hAnsi="Calibri" w:cs="Arial"/>
          <w:color w:val="000000"/>
          <w:sz w:val="22"/>
          <w:szCs w:val="22"/>
          <w:lang w:eastAsia="en-GB"/>
        </w:rPr>
        <w:t>S</w:t>
      </w:r>
      <w:r w:rsidRPr="00596748">
        <w:rPr>
          <w:rFonts w:ascii="Calibri" w:hAnsi="Calibri" w:cs="Arial"/>
          <w:color w:val="000000"/>
          <w:sz w:val="22"/>
          <w:szCs w:val="22"/>
          <w:lang w:eastAsia="en-GB"/>
        </w:rPr>
        <w:t>ervice.</w:t>
      </w:r>
      <w:r>
        <w:rPr>
          <w:rFonts w:ascii="Calibri" w:hAnsi="Calibri" w:cs="Arial"/>
          <w:color w:val="000000"/>
          <w:sz w:val="22"/>
          <w:szCs w:val="22"/>
          <w:lang w:eastAsia="en-GB"/>
        </w:rPr>
        <w:t xml:space="preserve">  </w:t>
      </w:r>
    </w:p>
    <w:p w14:paraId="1F3B1409" w14:textId="77777777" w:rsidR="00EC071D" w:rsidRDefault="00EC071D" w:rsidP="00EC071D">
      <w:pPr>
        <w:rPr>
          <w:rFonts w:ascii="Calibri" w:hAnsi="Calibri" w:cs="Arial"/>
          <w:sz w:val="22"/>
          <w:szCs w:val="22"/>
        </w:rPr>
      </w:pPr>
    </w:p>
    <w:p w14:paraId="27558633" w14:textId="77777777" w:rsidR="0038658D" w:rsidRDefault="008C407E" w:rsidP="0038658D">
      <w:pPr>
        <w:widowControl w:val="0"/>
        <w:numPr>
          <w:ilvl w:val="0"/>
          <w:numId w:val="11"/>
        </w:numPr>
        <w:autoSpaceDE w:val="0"/>
        <w:autoSpaceDN w:val="0"/>
        <w:adjustRightInd w:val="0"/>
        <w:jc w:val="both"/>
        <w:rPr>
          <w:rFonts w:ascii="Calibri" w:hAnsi="Calibri" w:cs="Arial"/>
          <w:color w:val="000000"/>
          <w:sz w:val="22"/>
          <w:szCs w:val="22"/>
          <w:lang w:eastAsia="en-GB"/>
        </w:rPr>
      </w:pPr>
      <w:r>
        <w:rPr>
          <w:rFonts w:ascii="Calibri" w:hAnsi="Calibri" w:cs="Arial"/>
          <w:color w:val="000000"/>
          <w:sz w:val="22"/>
          <w:szCs w:val="22"/>
          <w:lang w:eastAsia="en-GB"/>
        </w:rPr>
        <w:t xml:space="preserve">Contractors </w:t>
      </w:r>
      <w:r w:rsidR="0038658D">
        <w:rPr>
          <w:rFonts w:ascii="Calibri" w:hAnsi="Calibri" w:cs="Arial"/>
          <w:color w:val="000000"/>
          <w:sz w:val="22"/>
          <w:szCs w:val="22"/>
          <w:lang w:eastAsia="en-GB"/>
        </w:rPr>
        <w:t xml:space="preserve">should comply with the Handing Out Equipment Checklist before delivering </w:t>
      </w:r>
      <w:r w:rsidR="00172536">
        <w:rPr>
          <w:rFonts w:ascii="Calibri" w:hAnsi="Calibri" w:cs="Arial"/>
          <w:color w:val="000000"/>
          <w:sz w:val="22"/>
          <w:szCs w:val="22"/>
          <w:lang w:eastAsia="en-GB"/>
        </w:rPr>
        <w:t>NSP</w:t>
      </w:r>
      <w:r w:rsidR="00904B5B">
        <w:rPr>
          <w:rFonts w:ascii="Calibri" w:hAnsi="Calibri" w:cs="Arial"/>
          <w:color w:val="000000"/>
          <w:sz w:val="22"/>
          <w:szCs w:val="22"/>
          <w:lang w:eastAsia="en-GB"/>
        </w:rPr>
        <w:t xml:space="preserve"> </w:t>
      </w:r>
      <w:r w:rsidR="00904B5B" w:rsidRPr="004B1E0F">
        <w:rPr>
          <w:rFonts w:ascii="Calibri" w:hAnsi="Calibri" w:cs="Arial"/>
          <w:color w:val="000000"/>
          <w:sz w:val="22"/>
          <w:szCs w:val="22"/>
          <w:lang w:eastAsia="en-GB"/>
        </w:rPr>
        <w:t>(</w:t>
      </w:r>
      <w:r>
        <w:rPr>
          <w:rFonts w:ascii="Calibri" w:hAnsi="Calibri" w:cs="Arial"/>
          <w:color w:val="000000"/>
          <w:sz w:val="22"/>
          <w:szCs w:val="22"/>
          <w:lang w:eastAsia="en-GB"/>
        </w:rPr>
        <w:t>A</w:t>
      </w:r>
      <w:r w:rsidR="00904B5B" w:rsidRPr="004B1E0F">
        <w:rPr>
          <w:rFonts w:ascii="Calibri" w:hAnsi="Calibri" w:cs="Arial"/>
          <w:color w:val="000000"/>
          <w:sz w:val="22"/>
          <w:szCs w:val="22"/>
          <w:lang w:eastAsia="en-GB"/>
        </w:rPr>
        <w:t xml:space="preserve">ppendix </w:t>
      </w:r>
      <w:r w:rsidR="00656625" w:rsidRPr="004B1E0F">
        <w:rPr>
          <w:rFonts w:ascii="Calibri" w:hAnsi="Calibri" w:cs="Arial"/>
          <w:color w:val="000000"/>
          <w:sz w:val="22"/>
          <w:szCs w:val="22"/>
          <w:lang w:eastAsia="en-GB"/>
        </w:rPr>
        <w:t>2</w:t>
      </w:r>
      <w:r w:rsidR="00904B5B" w:rsidRPr="004B1E0F">
        <w:rPr>
          <w:rFonts w:ascii="Calibri" w:hAnsi="Calibri" w:cs="Arial"/>
          <w:color w:val="000000"/>
          <w:sz w:val="22"/>
          <w:szCs w:val="22"/>
          <w:lang w:eastAsia="en-GB"/>
        </w:rPr>
        <w:t>)</w:t>
      </w:r>
      <w:r w:rsidR="004B1E0F">
        <w:rPr>
          <w:rFonts w:ascii="Calibri" w:hAnsi="Calibri" w:cs="Arial"/>
          <w:color w:val="000000"/>
          <w:sz w:val="22"/>
          <w:szCs w:val="22"/>
          <w:lang w:eastAsia="en-GB"/>
        </w:rPr>
        <w:t>.</w:t>
      </w:r>
    </w:p>
    <w:p w14:paraId="562C75D1" w14:textId="77777777" w:rsidR="0038658D" w:rsidRDefault="0038658D" w:rsidP="00415C96">
      <w:pPr>
        <w:widowControl w:val="0"/>
        <w:autoSpaceDE w:val="0"/>
        <w:autoSpaceDN w:val="0"/>
        <w:adjustRightInd w:val="0"/>
        <w:ind w:left="720"/>
        <w:jc w:val="both"/>
        <w:rPr>
          <w:rFonts w:ascii="Calibri" w:hAnsi="Calibri" w:cs="Arial"/>
          <w:color w:val="000000"/>
          <w:sz w:val="22"/>
          <w:szCs w:val="22"/>
          <w:lang w:eastAsia="en-GB"/>
        </w:rPr>
      </w:pPr>
    </w:p>
    <w:p w14:paraId="595429B1" w14:textId="77777777" w:rsidR="0038658D" w:rsidRPr="00415C96" w:rsidRDefault="008C407E" w:rsidP="0038658D">
      <w:pPr>
        <w:widowControl w:val="0"/>
        <w:numPr>
          <w:ilvl w:val="0"/>
          <w:numId w:val="11"/>
        </w:numPr>
        <w:autoSpaceDE w:val="0"/>
        <w:autoSpaceDN w:val="0"/>
        <w:adjustRightInd w:val="0"/>
        <w:jc w:val="both"/>
        <w:rPr>
          <w:rFonts w:ascii="Calibri" w:hAnsi="Calibri" w:cs="Arial"/>
          <w:color w:val="000000"/>
          <w:sz w:val="22"/>
          <w:szCs w:val="22"/>
          <w:lang w:eastAsia="en-GB"/>
        </w:rPr>
      </w:pPr>
      <w:r>
        <w:rPr>
          <w:rFonts w:ascii="Calibri" w:hAnsi="Calibri" w:cs="Arial"/>
          <w:color w:val="000000"/>
          <w:sz w:val="22"/>
          <w:szCs w:val="22"/>
          <w:lang w:eastAsia="en-GB"/>
        </w:rPr>
        <w:t>Contractors</w:t>
      </w:r>
      <w:r w:rsidRPr="00904B5B">
        <w:rPr>
          <w:rFonts w:ascii="Calibri" w:hAnsi="Calibri" w:cs="Arial"/>
          <w:color w:val="000000"/>
          <w:sz w:val="22"/>
          <w:szCs w:val="22"/>
          <w:lang w:eastAsia="en-GB"/>
        </w:rPr>
        <w:t xml:space="preserve"> </w:t>
      </w:r>
      <w:r w:rsidR="00EC071D" w:rsidRPr="00904B5B">
        <w:rPr>
          <w:rFonts w:ascii="Calibri" w:hAnsi="Calibri" w:cs="Arial"/>
          <w:color w:val="000000"/>
          <w:sz w:val="22"/>
          <w:szCs w:val="22"/>
          <w:lang w:eastAsia="en-GB"/>
        </w:rPr>
        <w:t>will provide access to sterile needles and sy</w:t>
      </w:r>
      <w:r w:rsidR="00415C96">
        <w:rPr>
          <w:rFonts w:ascii="Calibri" w:hAnsi="Calibri" w:cs="Arial"/>
          <w:color w:val="000000"/>
          <w:sz w:val="22"/>
          <w:szCs w:val="22"/>
          <w:lang w:eastAsia="en-GB"/>
        </w:rPr>
        <w:t>ringes</w:t>
      </w:r>
      <w:r w:rsidR="00EC071D" w:rsidRPr="00904B5B">
        <w:rPr>
          <w:rFonts w:ascii="Calibri" w:hAnsi="Calibri" w:cs="Arial"/>
          <w:color w:val="000000"/>
          <w:sz w:val="22"/>
          <w:szCs w:val="22"/>
          <w:lang w:eastAsia="en-GB"/>
        </w:rPr>
        <w:t xml:space="preserve"> and sharps containers for return of used equipment. Used equipment is n</w:t>
      </w:r>
      <w:r w:rsidR="00250797">
        <w:rPr>
          <w:rFonts w:ascii="Calibri" w:hAnsi="Calibri" w:cs="Arial"/>
          <w:color w:val="000000"/>
          <w:sz w:val="22"/>
          <w:szCs w:val="22"/>
          <w:lang w:eastAsia="en-GB"/>
        </w:rPr>
        <w:t>ormally returned to the contractor</w:t>
      </w:r>
      <w:r w:rsidR="00EC071D" w:rsidRPr="00904B5B">
        <w:rPr>
          <w:rFonts w:ascii="Calibri" w:hAnsi="Calibri" w:cs="Arial"/>
          <w:color w:val="000000"/>
          <w:sz w:val="22"/>
          <w:szCs w:val="22"/>
          <w:lang w:eastAsia="en-GB"/>
        </w:rPr>
        <w:t xml:space="preserve"> by the service user </w:t>
      </w:r>
      <w:r w:rsidR="00EC071D" w:rsidRPr="00904B5B">
        <w:rPr>
          <w:rFonts w:ascii="Calibri" w:hAnsi="Calibri" w:cs="Arial"/>
          <w:color w:val="000000"/>
          <w:sz w:val="22"/>
          <w:szCs w:val="22"/>
          <w:lang w:eastAsia="en-GB"/>
        </w:rPr>
        <w:lastRenderedPageBreak/>
        <w:t>for safe disposal</w:t>
      </w:r>
      <w:r w:rsidR="00430F6D">
        <w:rPr>
          <w:rFonts w:ascii="Calibri" w:hAnsi="Calibri" w:cs="Arial"/>
          <w:color w:val="000000"/>
          <w:sz w:val="22"/>
          <w:szCs w:val="22"/>
          <w:lang w:eastAsia="en-GB"/>
        </w:rPr>
        <w:t xml:space="preserve"> or</w:t>
      </w:r>
      <w:r w:rsidR="0038658D" w:rsidRPr="00904B5B">
        <w:rPr>
          <w:rFonts w:ascii="Calibri" w:hAnsi="Calibri" w:cs="Arial"/>
          <w:color w:val="000000"/>
          <w:sz w:val="22"/>
          <w:szCs w:val="22"/>
          <w:lang w:eastAsia="en-GB"/>
        </w:rPr>
        <w:t xml:space="preserve"> to the local specialist service</w:t>
      </w:r>
      <w:r w:rsidR="00430F6D">
        <w:rPr>
          <w:rFonts w:ascii="Calibri" w:hAnsi="Calibri" w:cs="Arial"/>
          <w:color w:val="000000"/>
          <w:sz w:val="22"/>
          <w:szCs w:val="22"/>
          <w:lang w:eastAsia="en-GB"/>
        </w:rPr>
        <w:t xml:space="preserve">. </w:t>
      </w:r>
      <w:r>
        <w:rPr>
          <w:rFonts w:ascii="Calibri" w:hAnsi="Calibri" w:cs="Arial"/>
          <w:color w:val="000000"/>
          <w:sz w:val="22"/>
          <w:szCs w:val="22"/>
          <w:lang w:eastAsia="en-GB"/>
        </w:rPr>
        <w:t xml:space="preserve">Contractors </w:t>
      </w:r>
      <w:r w:rsidR="00430F6D">
        <w:rPr>
          <w:rFonts w:ascii="Calibri" w:hAnsi="Calibri" w:cs="Arial"/>
          <w:color w:val="000000"/>
          <w:sz w:val="22"/>
          <w:szCs w:val="22"/>
          <w:lang w:eastAsia="en-GB"/>
        </w:rPr>
        <w:t>should</w:t>
      </w:r>
      <w:r w:rsidR="0038658D" w:rsidRPr="00904B5B">
        <w:rPr>
          <w:rFonts w:ascii="Calibri" w:hAnsi="Calibri" w:cs="Arial"/>
          <w:color w:val="000000"/>
          <w:sz w:val="22"/>
          <w:szCs w:val="22"/>
          <w:lang w:eastAsia="en-GB"/>
        </w:rPr>
        <w:t xml:space="preserve"> </w:t>
      </w:r>
      <w:r w:rsidR="0038658D" w:rsidRPr="00415C96">
        <w:rPr>
          <w:rFonts w:ascii="Calibri" w:hAnsi="Calibri" w:cs="Arial"/>
          <w:color w:val="000000"/>
          <w:sz w:val="22"/>
          <w:szCs w:val="22"/>
          <w:lang w:eastAsia="en-GB"/>
        </w:rPr>
        <w:t>raise</w:t>
      </w:r>
      <w:r w:rsidR="00F437BD" w:rsidRPr="00415C96">
        <w:rPr>
          <w:rFonts w:ascii="Calibri" w:hAnsi="Calibri" w:cs="Arial"/>
          <w:color w:val="000000"/>
          <w:sz w:val="22"/>
          <w:szCs w:val="22"/>
          <w:lang w:eastAsia="en-GB"/>
        </w:rPr>
        <w:t xml:space="preserve"> aware</w:t>
      </w:r>
      <w:r w:rsidR="0038658D" w:rsidRPr="00415C96">
        <w:rPr>
          <w:rFonts w:ascii="Calibri" w:hAnsi="Calibri" w:cs="Arial"/>
          <w:color w:val="000000"/>
          <w:sz w:val="22"/>
          <w:szCs w:val="22"/>
          <w:lang w:eastAsia="en-GB"/>
        </w:rPr>
        <w:t>ness</w:t>
      </w:r>
      <w:r w:rsidR="00F437BD" w:rsidRPr="00415C96">
        <w:rPr>
          <w:rFonts w:ascii="Calibri" w:hAnsi="Calibri" w:cs="Arial"/>
          <w:color w:val="000000"/>
          <w:sz w:val="22"/>
          <w:szCs w:val="22"/>
          <w:lang w:eastAsia="en-GB"/>
        </w:rPr>
        <w:t xml:space="preserve"> of </w:t>
      </w:r>
      <w:r w:rsidR="00CF7FB7" w:rsidRPr="00415C96">
        <w:rPr>
          <w:rFonts w:ascii="Calibri" w:hAnsi="Calibri" w:cs="Arial"/>
          <w:color w:val="000000"/>
          <w:sz w:val="22"/>
          <w:szCs w:val="22"/>
          <w:lang w:eastAsia="en-GB"/>
        </w:rPr>
        <w:t xml:space="preserve">local </w:t>
      </w:r>
      <w:r w:rsidR="00430F6D" w:rsidRPr="00415C96">
        <w:rPr>
          <w:rFonts w:ascii="Calibri" w:hAnsi="Calibri" w:cs="Arial"/>
          <w:color w:val="000000"/>
          <w:sz w:val="22"/>
          <w:szCs w:val="22"/>
          <w:lang w:eastAsia="en-GB"/>
        </w:rPr>
        <w:t>disposal facilities</w:t>
      </w:r>
      <w:r w:rsidR="00415C96">
        <w:rPr>
          <w:rFonts w:ascii="Calibri" w:hAnsi="Calibri" w:cs="Arial"/>
          <w:color w:val="000000"/>
          <w:sz w:val="22"/>
          <w:szCs w:val="22"/>
          <w:lang w:eastAsia="en-GB"/>
        </w:rPr>
        <w:t xml:space="preserve"> amongst people who use the NSP </w:t>
      </w:r>
      <w:r w:rsidR="00E55742">
        <w:rPr>
          <w:rFonts w:ascii="Calibri" w:hAnsi="Calibri" w:cs="Arial"/>
          <w:color w:val="000000"/>
          <w:sz w:val="22"/>
          <w:szCs w:val="22"/>
          <w:lang w:eastAsia="en-GB"/>
        </w:rPr>
        <w:t>S</w:t>
      </w:r>
      <w:r w:rsidR="00415C96">
        <w:rPr>
          <w:rFonts w:ascii="Calibri" w:hAnsi="Calibri" w:cs="Arial"/>
          <w:color w:val="000000"/>
          <w:sz w:val="22"/>
          <w:szCs w:val="22"/>
          <w:lang w:eastAsia="en-GB"/>
        </w:rPr>
        <w:t>ervice.</w:t>
      </w:r>
    </w:p>
    <w:p w14:paraId="664355AD" w14:textId="77777777" w:rsidR="00904B5B" w:rsidRDefault="00904B5B" w:rsidP="00904B5B">
      <w:pPr>
        <w:pStyle w:val="ListParagraph"/>
        <w:rPr>
          <w:rFonts w:ascii="Calibri" w:hAnsi="Calibri" w:cs="Arial"/>
          <w:color w:val="000000"/>
          <w:sz w:val="22"/>
          <w:szCs w:val="22"/>
          <w:lang w:eastAsia="en-GB"/>
        </w:rPr>
      </w:pPr>
    </w:p>
    <w:p w14:paraId="6C167F4A" w14:textId="77777777" w:rsidR="00EC071D" w:rsidRPr="0038658D" w:rsidRDefault="00EC071D" w:rsidP="0038658D">
      <w:pPr>
        <w:widowControl w:val="0"/>
        <w:numPr>
          <w:ilvl w:val="0"/>
          <w:numId w:val="11"/>
        </w:numPr>
        <w:autoSpaceDE w:val="0"/>
        <w:autoSpaceDN w:val="0"/>
        <w:adjustRightInd w:val="0"/>
        <w:jc w:val="both"/>
        <w:rPr>
          <w:rFonts w:ascii="Calibri" w:hAnsi="Calibri" w:cs="Arial"/>
          <w:color w:val="000000"/>
          <w:sz w:val="22"/>
          <w:szCs w:val="22"/>
          <w:lang w:eastAsia="en-GB"/>
        </w:rPr>
      </w:pPr>
      <w:r w:rsidRPr="0038658D">
        <w:rPr>
          <w:rFonts w:ascii="Calibri" w:hAnsi="Calibri" w:cs="Arial"/>
          <w:color w:val="000000"/>
          <w:sz w:val="22"/>
          <w:szCs w:val="22"/>
        </w:rPr>
        <w:t xml:space="preserve">Where agreed locally, associated materials that promote safe injecting practice and reduce transmission of infections by </w:t>
      </w:r>
      <w:r w:rsidR="00904B5B">
        <w:rPr>
          <w:rFonts w:ascii="Calibri" w:hAnsi="Calibri" w:cs="Arial"/>
          <w:color w:val="000000"/>
          <w:sz w:val="22"/>
          <w:szCs w:val="22"/>
        </w:rPr>
        <w:t>PWID</w:t>
      </w:r>
      <w:r w:rsidRPr="0038658D">
        <w:rPr>
          <w:rFonts w:ascii="Calibri" w:hAnsi="Calibri" w:cs="Arial"/>
          <w:color w:val="000000"/>
          <w:sz w:val="22"/>
          <w:szCs w:val="22"/>
        </w:rPr>
        <w:t xml:space="preserve"> will be provided by </w:t>
      </w:r>
      <w:r w:rsidR="004863E3">
        <w:rPr>
          <w:rFonts w:ascii="Calibri" w:hAnsi="Calibri" w:cs="Arial"/>
          <w:sz w:val="22"/>
          <w:szCs w:val="22"/>
        </w:rPr>
        <w:t xml:space="preserve">the </w:t>
      </w:r>
      <w:r w:rsidR="008C407E">
        <w:rPr>
          <w:rFonts w:ascii="Calibri" w:hAnsi="Calibri" w:cs="Arial"/>
          <w:sz w:val="22"/>
          <w:szCs w:val="22"/>
        </w:rPr>
        <w:t>Company</w:t>
      </w:r>
      <w:r w:rsidRPr="0038658D">
        <w:rPr>
          <w:rFonts w:ascii="Calibri" w:hAnsi="Calibri" w:cs="Arial"/>
          <w:sz w:val="22"/>
          <w:szCs w:val="22"/>
        </w:rPr>
        <w:t>.</w:t>
      </w:r>
    </w:p>
    <w:p w14:paraId="1A965116" w14:textId="77777777" w:rsidR="00EC071D" w:rsidRPr="00EC071D" w:rsidRDefault="00EC071D" w:rsidP="00EC071D">
      <w:pPr>
        <w:widowControl w:val="0"/>
        <w:autoSpaceDE w:val="0"/>
        <w:autoSpaceDN w:val="0"/>
        <w:adjustRightInd w:val="0"/>
        <w:ind w:left="1440"/>
        <w:jc w:val="both"/>
        <w:rPr>
          <w:rFonts w:ascii="Calibri" w:hAnsi="Calibri" w:cs="Arial"/>
          <w:sz w:val="22"/>
          <w:szCs w:val="22"/>
          <w:lang w:eastAsia="en-GB"/>
        </w:rPr>
      </w:pPr>
    </w:p>
    <w:p w14:paraId="2DAE7D1D" w14:textId="77777777" w:rsidR="00EC071D" w:rsidRPr="00904B5B" w:rsidRDefault="00171C19" w:rsidP="00734C22">
      <w:pPr>
        <w:widowControl w:val="0"/>
        <w:numPr>
          <w:ilvl w:val="0"/>
          <w:numId w:val="11"/>
        </w:numPr>
        <w:autoSpaceDE w:val="0"/>
        <w:autoSpaceDN w:val="0"/>
        <w:adjustRightInd w:val="0"/>
        <w:jc w:val="both"/>
        <w:rPr>
          <w:rFonts w:ascii="Calibri" w:hAnsi="Calibri" w:cs="Arial"/>
          <w:color w:val="000000"/>
          <w:sz w:val="22"/>
          <w:szCs w:val="22"/>
          <w:lang w:eastAsia="en-GB"/>
        </w:rPr>
      </w:pPr>
      <w:r>
        <w:rPr>
          <w:rFonts w:ascii="Calibri" w:hAnsi="Calibri" w:cs="Arial"/>
          <w:color w:val="000000"/>
          <w:sz w:val="22"/>
          <w:szCs w:val="22"/>
          <w:lang w:eastAsia="en-GB"/>
        </w:rPr>
        <w:t xml:space="preserve">Appropriate </w:t>
      </w:r>
      <w:r w:rsidR="00EC071D" w:rsidRPr="00904B5B">
        <w:rPr>
          <w:rFonts w:ascii="Calibri" w:hAnsi="Calibri" w:cs="Arial"/>
          <w:color w:val="000000"/>
          <w:sz w:val="22"/>
          <w:szCs w:val="22"/>
          <w:lang w:eastAsia="en-GB"/>
        </w:rPr>
        <w:t>wider health promotion materials</w:t>
      </w:r>
      <w:r>
        <w:rPr>
          <w:rFonts w:ascii="Calibri" w:hAnsi="Calibri" w:cs="Arial"/>
          <w:color w:val="000000"/>
          <w:sz w:val="22"/>
          <w:szCs w:val="22"/>
          <w:lang w:eastAsia="en-GB"/>
        </w:rPr>
        <w:t xml:space="preserve"> will be provided to the service user</w:t>
      </w:r>
      <w:r w:rsidR="00EC071D" w:rsidRPr="00904B5B">
        <w:rPr>
          <w:rFonts w:ascii="Calibri" w:hAnsi="Calibri" w:cs="Arial"/>
          <w:color w:val="000000"/>
          <w:sz w:val="22"/>
          <w:szCs w:val="22"/>
          <w:lang w:eastAsia="en-GB"/>
        </w:rPr>
        <w:t xml:space="preserve">. </w:t>
      </w:r>
      <w:r w:rsidR="008C407E">
        <w:rPr>
          <w:rFonts w:ascii="Calibri" w:hAnsi="Calibri" w:cs="Arial"/>
          <w:color w:val="000000"/>
          <w:sz w:val="22"/>
          <w:szCs w:val="22"/>
          <w:lang w:eastAsia="en-GB"/>
        </w:rPr>
        <w:t xml:space="preserve">Contractors </w:t>
      </w:r>
      <w:r>
        <w:rPr>
          <w:rFonts w:ascii="Calibri" w:hAnsi="Calibri" w:cs="Arial"/>
          <w:color w:val="000000"/>
          <w:sz w:val="22"/>
          <w:szCs w:val="22"/>
          <w:lang w:eastAsia="en-GB"/>
        </w:rPr>
        <w:t>should</w:t>
      </w:r>
      <w:r w:rsidR="00904B5B" w:rsidRPr="00904B5B">
        <w:rPr>
          <w:rFonts w:ascii="Calibri" w:hAnsi="Calibri" w:cs="Arial"/>
          <w:color w:val="000000"/>
          <w:sz w:val="22"/>
          <w:szCs w:val="22"/>
          <w:lang w:eastAsia="en-GB"/>
        </w:rPr>
        <w:t xml:space="preserve"> consider other locally commissioned pharmacy services from which PWID may benefit (e.g. minor ailment schemes)</w:t>
      </w:r>
      <w:r>
        <w:rPr>
          <w:rFonts w:ascii="Calibri" w:hAnsi="Calibri" w:cs="Arial"/>
          <w:color w:val="000000"/>
          <w:sz w:val="22"/>
          <w:szCs w:val="22"/>
          <w:lang w:eastAsia="en-GB"/>
        </w:rPr>
        <w:t xml:space="preserve"> when providing this material</w:t>
      </w:r>
      <w:r w:rsidR="00904B5B" w:rsidRPr="00904B5B">
        <w:rPr>
          <w:rFonts w:ascii="Calibri" w:hAnsi="Calibri" w:cs="Arial"/>
          <w:color w:val="000000"/>
          <w:sz w:val="22"/>
          <w:szCs w:val="22"/>
          <w:lang w:eastAsia="en-GB"/>
        </w:rPr>
        <w:t>.</w:t>
      </w:r>
    </w:p>
    <w:p w14:paraId="7DF4E37C" w14:textId="77777777" w:rsidR="00EC071D" w:rsidRPr="00EC071D" w:rsidRDefault="00EC071D" w:rsidP="00EC071D">
      <w:pPr>
        <w:jc w:val="both"/>
        <w:rPr>
          <w:rFonts w:ascii="Calibri" w:hAnsi="Calibri" w:cs="Arial"/>
          <w:sz w:val="22"/>
          <w:szCs w:val="22"/>
        </w:rPr>
      </w:pPr>
    </w:p>
    <w:p w14:paraId="2CAE9AF8" w14:textId="77777777" w:rsidR="00EC071D" w:rsidRPr="00EC071D" w:rsidRDefault="00415C96" w:rsidP="00734C22">
      <w:pPr>
        <w:widowControl w:val="0"/>
        <w:numPr>
          <w:ilvl w:val="0"/>
          <w:numId w:val="11"/>
        </w:numPr>
        <w:autoSpaceDE w:val="0"/>
        <w:autoSpaceDN w:val="0"/>
        <w:adjustRightInd w:val="0"/>
        <w:jc w:val="both"/>
        <w:rPr>
          <w:rFonts w:ascii="Calibri" w:hAnsi="Calibri" w:cs="Arial"/>
          <w:sz w:val="22"/>
          <w:szCs w:val="22"/>
          <w:lang w:eastAsia="en-GB"/>
        </w:rPr>
      </w:pPr>
      <w:r>
        <w:rPr>
          <w:rFonts w:ascii="Calibri" w:hAnsi="Calibri" w:cs="Arial"/>
          <w:sz w:val="22"/>
          <w:szCs w:val="22"/>
          <w:lang w:eastAsia="en-GB"/>
        </w:rPr>
        <w:t xml:space="preserve">The </w:t>
      </w:r>
      <w:r w:rsidR="008C407E">
        <w:rPr>
          <w:rFonts w:ascii="Calibri" w:hAnsi="Calibri" w:cs="Arial"/>
          <w:sz w:val="22"/>
          <w:szCs w:val="22"/>
          <w:lang w:eastAsia="en-GB"/>
        </w:rPr>
        <w:t xml:space="preserve">Contractor </w:t>
      </w:r>
      <w:r>
        <w:rPr>
          <w:rFonts w:ascii="Calibri" w:hAnsi="Calibri" w:cs="Arial"/>
          <w:sz w:val="22"/>
          <w:szCs w:val="22"/>
          <w:lang w:eastAsia="en-GB"/>
        </w:rPr>
        <w:t xml:space="preserve">will promote safer injecting </w:t>
      </w:r>
      <w:r w:rsidR="00EC071D" w:rsidRPr="00EC071D">
        <w:rPr>
          <w:rFonts w:ascii="Calibri" w:hAnsi="Calibri" w:cs="Arial"/>
          <w:sz w:val="22"/>
          <w:szCs w:val="22"/>
          <w:lang w:eastAsia="en-GB"/>
        </w:rPr>
        <w:t xml:space="preserve">practice to the </w:t>
      </w:r>
      <w:r w:rsidR="00A3238D">
        <w:rPr>
          <w:rFonts w:ascii="Calibri" w:hAnsi="Calibri" w:cs="Arial"/>
          <w:sz w:val="22"/>
          <w:szCs w:val="22"/>
          <w:lang w:eastAsia="en-GB"/>
        </w:rPr>
        <w:t xml:space="preserve">service </w:t>
      </w:r>
      <w:r w:rsidR="00EC071D" w:rsidRPr="00EC071D">
        <w:rPr>
          <w:rFonts w:ascii="Calibri" w:hAnsi="Calibri" w:cs="Arial"/>
          <w:sz w:val="22"/>
          <w:szCs w:val="22"/>
          <w:lang w:eastAsia="en-GB"/>
        </w:rPr>
        <w:t xml:space="preserve">user, </w:t>
      </w:r>
      <w:r>
        <w:rPr>
          <w:rFonts w:ascii="Calibri" w:hAnsi="Calibri" w:cs="Arial"/>
          <w:sz w:val="22"/>
          <w:szCs w:val="22"/>
          <w:lang w:eastAsia="en-GB"/>
        </w:rPr>
        <w:t>and give</w:t>
      </w:r>
      <w:r w:rsidR="00EC071D" w:rsidRPr="00EC071D">
        <w:rPr>
          <w:rFonts w:ascii="Calibri" w:hAnsi="Calibri" w:cs="Arial"/>
          <w:sz w:val="22"/>
          <w:szCs w:val="22"/>
          <w:lang w:eastAsia="en-GB"/>
        </w:rPr>
        <w:t xml:space="preserve"> advice on sexual health and STIs, HIV and Hepatitis C transmission and </w:t>
      </w:r>
      <w:r w:rsidR="00904B5B">
        <w:rPr>
          <w:rFonts w:ascii="Calibri" w:hAnsi="Calibri" w:cs="Arial"/>
          <w:sz w:val="22"/>
          <w:szCs w:val="22"/>
          <w:lang w:eastAsia="en-GB"/>
        </w:rPr>
        <w:t xml:space="preserve">encourage </w:t>
      </w:r>
      <w:r w:rsidR="00EC071D" w:rsidRPr="00EC071D">
        <w:rPr>
          <w:rFonts w:ascii="Calibri" w:hAnsi="Calibri" w:cs="Arial"/>
          <w:sz w:val="22"/>
          <w:szCs w:val="22"/>
          <w:lang w:eastAsia="en-GB"/>
        </w:rPr>
        <w:t xml:space="preserve">Hepatitis B immunisation. </w:t>
      </w:r>
    </w:p>
    <w:p w14:paraId="44FB30F8" w14:textId="77777777" w:rsidR="00EC071D" w:rsidRPr="00EC071D" w:rsidRDefault="00EC071D" w:rsidP="00EC071D">
      <w:pPr>
        <w:widowControl w:val="0"/>
        <w:autoSpaceDE w:val="0"/>
        <w:autoSpaceDN w:val="0"/>
        <w:adjustRightInd w:val="0"/>
        <w:ind w:left="720" w:hanging="720"/>
        <w:jc w:val="both"/>
        <w:rPr>
          <w:rFonts w:ascii="Calibri" w:hAnsi="Calibri" w:cs="Arial"/>
          <w:color w:val="000000"/>
          <w:sz w:val="22"/>
          <w:szCs w:val="22"/>
          <w:lang w:eastAsia="en-GB"/>
        </w:rPr>
      </w:pPr>
    </w:p>
    <w:p w14:paraId="63DD973D" w14:textId="77777777" w:rsidR="00EC071D" w:rsidRPr="00EC071D" w:rsidRDefault="008C407E" w:rsidP="00734C22">
      <w:pPr>
        <w:widowControl w:val="0"/>
        <w:numPr>
          <w:ilvl w:val="0"/>
          <w:numId w:val="11"/>
        </w:numPr>
        <w:autoSpaceDE w:val="0"/>
        <w:autoSpaceDN w:val="0"/>
        <w:adjustRightInd w:val="0"/>
        <w:jc w:val="both"/>
        <w:rPr>
          <w:rFonts w:ascii="Calibri" w:hAnsi="Calibri" w:cs="Arial"/>
          <w:color w:val="000000"/>
          <w:sz w:val="22"/>
          <w:szCs w:val="22"/>
          <w:lang w:eastAsia="en-GB"/>
        </w:rPr>
      </w:pPr>
      <w:r>
        <w:rPr>
          <w:rFonts w:ascii="Calibri" w:hAnsi="Calibri" w:cs="Arial"/>
          <w:sz w:val="22"/>
          <w:szCs w:val="22"/>
          <w:lang w:eastAsia="en-GB"/>
        </w:rPr>
        <w:t>Contractors</w:t>
      </w:r>
      <w:r w:rsidRPr="00EC071D">
        <w:rPr>
          <w:rFonts w:ascii="Calibri" w:hAnsi="Calibri" w:cs="Arial"/>
          <w:sz w:val="22"/>
          <w:szCs w:val="22"/>
          <w:lang w:eastAsia="en-GB"/>
        </w:rPr>
        <w:t xml:space="preserve"> </w:t>
      </w:r>
      <w:r w:rsidR="00EC071D" w:rsidRPr="00EC071D">
        <w:rPr>
          <w:rFonts w:ascii="Calibri" w:hAnsi="Calibri" w:cs="Arial"/>
          <w:sz w:val="22"/>
          <w:szCs w:val="22"/>
          <w:lang w:eastAsia="en-GB"/>
        </w:rPr>
        <w:t>will offer a user-friendly, non-judgmental, client-centred and confidential service.</w:t>
      </w:r>
      <w:r w:rsidR="00EC071D" w:rsidRPr="00EC071D">
        <w:rPr>
          <w:rFonts w:ascii="Calibri" w:hAnsi="Calibri" w:cs="Arial"/>
          <w:color w:val="000000"/>
          <w:sz w:val="22"/>
          <w:szCs w:val="22"/>
          <w:lang w:eastAsia="en-GB"/>
        </w:rPr>
        <w:t xml:space="preserve"> </w:t>
      </w:r>
    </w:p>
    <w:p w14:paraId="1DA6542E" w14:textId="77777777" w:rsidR="00EC071D" w:rsidRPr="00EC071D" w:rsidRDefault="00EC071D" w:rsidP="00EC071D">
      <w:pPr>
        <w:autoSpaceDE w:val="0"/>
        <w:autoSpaceDN w:val="0"/>
        <w:adjustRightInd w:val="0"/>
        <w:jc w:val="both"/>
        <w:rPr>
          <w:rFonts w:ascii="Calibri" w:hAnsi="Calibri" w:cs="Arial"/>
          <w:color w:val="000000"/>
          <w:sz w:val="22"/>
          <w:szCs w:val="22"/>
        </w:rPr>
      </w:pPr>
    </w:p>
    <w:p w14:paraId="18AA85F5" w14:textId="77777777" w:rsidR="00EC071D" w:rsidRPr="00EC071D" w:rsidRDefault="00EC071D" w:rsidP="00734C22">
      <w:pPr>
        <w:numPr>
          <w:ilvl w:val="0"/>
          <w:numId w:val="11"/>
        </w:numPr>
        <w:autoSpaceDE w:val="0"/>
        <w:autoSpaceDN w:val="0"/>
        <w:adjustRightInd w:val="0"/>
        <w:jc w:val="both"/>
        <w:rPr>
          <w:rFonts w:ascii="Calibri" w:hAnsi="Calibri" w:cs="Arial"/>
          <w:color w:val="000000"/>
          <w:sz w:val="22"/>
          <w:szCs w:val="22"/>
        </w:rPr>
      </w:pPr>
      <w:r w:rsidRPr="00EC071D">
        <w:rPr>
          <w:rFonts w:ascii="Calibri" w:hAnsi="Calibri" w:cs="Arial"/>
          <w:color w:val="000000"/>
          <w:sz w:val="22"/>
          <w:szCs w:val="22"/>
        </w:rPr>
        <w:t xml:space="preserve">Advice </w:t>
      </w:r>
      <w:r w:rsidR="00BB6B49">
        <w:rPr>
          <w:rFonts w:ascii="Calibri" w:hAnsi="Calibri" w:cs="Arial"/>
          <w:color w:val="000000"/>
          <w:sz w:val="22"/>
          <w:szCs w:val="22"/>
        </w:rPr>
        <w:t>will include</w:t>
      </w:r>
      <w:r w:rsidRPr="00EC071D">
        <w:rPr>
          <w:rFonts w:ascii="Calibri" w:hAnsi="Calibri" w:cs="Arial"/>
          <w:color w:val="000000"/>
          <w:sz w:val="22"/>
          <w:szCs w:val="22"/>
        </w:rPr>
        <w:t xml:space="preserve"> </w:t>
      </w:r>
      <w:r w:rsidR="00171C19">
        <w:rPr>
          <w:rFonts w:ascii="Calibri" w:hAnsi="Calibri" w:cs="Arial"/>
          <w:color w:val="000000"/>
          <w:sz w:val="22"/>
          <w:szCs w:val="22"/>
        </w:rPr>
        <w:t>the availability of w</w:t>
      </w:r>
      <w:r w:rsidRPr="00EC071D">
        <w:rPr>
          <w:rFonts w:ascii="Calibri" w:hAnsi="Calibri" w:cs="Arial"/>
          <w:color w:val="000000"/>
          <w:sz w:val="22"/>
          <w:szCs w:val="22"/>
        </w:rPr>
        <w:t>ritten information and verbal information</w:t>
      </w:r>
      <w:r w:rsidR="00BB6B49">
        <w:rPr>
          <w:rFonts w:ascii="Calibri" w:hAnsi="Calibri" w:cs="Arial"/>
          <w:color w:val="000000"/>
          <w:sz w:val="22"/>
          <w:szCs w:val="22"/>
        </w:rPr>
        <w:t xml:space="preserve"> on:</w:t>
      </w:r>
    </w:p>
    <w:p w14:paraId="6CD1071E" w14:textId="77777777" w:rsidR="00EC071D" w:rsidRPr="00EC071D" w:rsidRDefault="00BB6B49" w:rsidP="00734C22">
      <w:pPr>
        <w:numPr>
          <w:ilvl w:val="0"/>
          <w:numId w:val="13"/>
        </w:numPr>
        <w:suppressAutoHyphens/>
        <w:autoSpaceDE w:val="0"/>
        <w:autoSpaceDN w:val="0"/>
        <w:adjustRightInd w:val="0"/>
        <w:jc w:val="both"/>
        <w:rPr>
          <w:rFonts w:ascii="Calibri" w:hAnsi="Calibri" w:cs="Arial"/>
          <w:color w:val="000000"/>
          <w:sz w:val="22"/>
          <w:szCs w:val="22"/>
        </w:rPr>
      </w:pPr>
      <w:r w:rsidRPr="00EC071D">
        <w:rPr>
          <w:rFonts w:ascii="Calibri" w:hAnsi="Calibri" w:cs="Arial"/>
          <w:color w:val="000000"/>
          <w:sz w:val="22"/>
          <w:szCs w:val="22"/>
        </w:rPr>
        <w:t>Legally</w:t>
      </w:r>
      <w:r w:rsidR="00EC071D" w:rsidRPr="00EC071D">
        <w:rPr>
          <w:rFonts w:ascii="Calibri" w:hAnsi="Calibri" w:cs="Arial"/>
          <w:color w:val="000000"/>
          <w:sz w:val="22"/>
          <w:szCs w:val="22"/>
        </w:rPr>
        <w:t xml:space="preserve"> available paraphernalia including whether and where</w:t>
      </w:r>
      <w:r>
        <w:rPr>
          <w:rFonts w:ascii="Calibri" w:hAnsi="Calibri" w:cs="Arial"/>
          <w:color w:val="000000"/>
          <w:sz w:val="22"/>
          <w:szCs w:val="22"/>
        </w:rPr>
        <w:t xml:space="preserve"> this can be accessed by service users</w:t>
      </w:r>
      <w:r w:rsidR="00EC071D" w:rsidRPr="00EC071D">
        <w:rPr>
          <w:rFonts w:ascii="Calibri" w:hAnsi="Calibri" w:cs="Arial"/>
          <w:color w:val="000000"/>
          <w:sz w:val="22"/>
          <w:szCs w:val="22"/>
        </w:rPr>
        <w:t xml:space="preserve"> if not available via the pharmacy </w:t>
      </w:r>
      <w:r w:rsidR="00172536">
        <w:rPr>
          <w:rFonts w:ascii="Calibri" w:hAnsi="Calibri" w:cs="Arial"/>
          <w:color w:val="000000"/>
          <w:sz w:val="22"/>
          <w:szCs w:val="22"/>
        </w:rPr>
        <w:t>NSP</w:t>
      </w:r>
      <w:r w:rsidR="00EC071D" w:rsidRPr="00EC071D">
        <w:rPr>
          <w:rFonts w:ascii="Calibri" w:hAnsi="Calibri" w:cs="Arial"/>
          <w:color w:val="000000"/>
          <w:sz w:val="22"/>
          <w:szCs w:val="22"/>
        </w:rPr>
        <w:t xml:space="preserve"> scheme.</w:t>
      </w:r>
    </w:p>
    <w:p w14:paraId="73442907" w14:textId="77777777" w:rsidR="00BB6B49" w:rsidRDefault="00BB6B49" w:rsidP="00BB6B49">
      <w:pPr>
        <w:numPr>
          <w:ilvl w:val="0"/>
          <w:numId w:val="13"/>
        </w:numPr>
        <w:suppressAutoHyphens/>
        <w:autoSpaceDE w:val="0"/>
        <w:autoSpaceDN w:val="0"/>
        <w:adjustRightInd w:val="0"/>
        <w:jc w:val="both"/>
        <w:rPr>
          <w:rFonts w:ascii="Calibri" w:hAnsi="Calibri" w:cs="Arial"/>
          <w:color w:val="000000"/>
          <w:sz w:val="22"/>
          <w:szCs w:val="22"/>
        </w:rPr>
      </w:pPr>
      <w:r w:rsidRPr="00EC071D">
        <w:rPr>
          <w:rFonts w:ascii="Calibri" w:hAnsi="Calibri" w:cs="Arial"/>
          <w:color w:val="000000"/>
          <w:sz w:val="22"/>
          <w:szCs w:val="22"/>
        </w:rPr>
        <w:t>Safe</w:t>
      </w:r>
      <w:r w:rsidR="00EC071D" w:rsidRPr="00EC071D">
        <w:rPr>
          <w:rFonts w:ascii="Calibri" w:hAnsi="Calibri" w:cs="Arial"/>
          <w:color w:val="000000"/>
          <w:sz w:val="22"/>
          <w:szCs w:val="22"/>
        </w:rPr>
        <w:t xml:space="preserve"> storage and handling of injecting equipment.</w:t>
      </w:r>
    </w:p>
    <w:p w14:paraId="4B13A925" w14:textId="77777777" w:rsidR="00EC071D" w:rsidRPr="00BB6B49" w:rsidRDefault="00EC071D" w:rsidP="00BB6B49">
      <w:pPr>
        <w:numPr>
          <w:ilvl w:val="0"/>
          <w:numId w:val="13"/>
        </w:numPr>
        <w:suppressAutoHyphens/>
        <w:autoSpaceDE w:val="0"/>
        <w:autoSpaceDN w:val="0"/>
        <w:adjustRightInd w:val="0"/>
        <w:jc w:val="both"/>
        <w:rPr>
          <w:rFonts w:ascii="Calibri" w:hAnsi="Calibri" w:cs="Arial"/>
          <w:color w:val="000000"/>
          <w:sz w:val="22"/>
          <w:szCs w:val="22"/>
        </w:rPr>
      </w:pPr>
      <w:r w:rsidRPr="00BB6B49">
        <w:rPr>
          <w:rFonts w:ascii="Calibri" w:hAnsi="Calibri" w:cs="Arial"/>
          <w:color w:val="000000"/>
          <w:sz w:val="22"/>
          <w:szCs w:val="22"/>
        </w:rPr>
        <w:t>Screening, risk assessment and referral</w:t>
      </w:r>
      <w:r w:rsidR="00BB6B49">
        <w:rPr>
          <w:rFonts w:ascii="Calibri" w:hAnsi="Calibri" w:cs="Arial"/>
          <w:color w:val="000000"/>
          <w:sz w:val="22"/>
          <w:szCs w:val="22"/>
        </w:rPr>
        <w:t xml:space="preserve"> including sign</w:t>
      </w:r>
      <w:r w:rsidRPr="00BB6B49">
        <w:rPr>
          <w:rFonts w:ascii="Calibri" w:hAnsi="Calibri" w:cs="Arial"/>
          <w:color w:val="000000"/>
          <w:sz w:val="22"/>
          <w:szCs w:val="22"/>
        </w:rPr>
        <w:t>post</w:t>
      </w:r>
      <w:r w:rsidR="00BB6B49">
        <w:rPr>
          <w:rFonts w:ascii="Calibri" w:hAnsi="Calibri" w:cs="Arial"/>
          <w:color w:val="000000"/>
          <w:sz w:val="22"/>
          <w:szCs w:val="22"/>
        </w:rPr>
        <w:t>ing</w:t>
      </w:r>
      <w:r w:rsidRPr="00BB6B49">
        <w:rPr>
          <w:rFonts w:ascii="Calibri" w:hAnsi="Calibri" w:cs="Arial"/>
          <w:color w:val="000000"/>
          <w:sz w:val="22"/>
          <w:szCs w:val="22"/>
        </w:rPr>
        <w:t xml:space="preserve"> to appropriate treatment services including immunisation services.</w:t>
      </w:r>
    </w:p>
    <w:p w14:paraId="3041E394" w14:textId="77777777" w:rsidR="00D52AE7" w:rsidRDefault="00D52AE7" w:rsidP="00D52AE7">
      <w:pPr>
        <w:autoSpaceDE w:val="0"/>
        <w:autoSpaceDN w:val="0"/>
        <w:adjustRightInd w:val="0"/>
        <w:jc w:val="both"/>
        <w:rPr>
          <w:rFonts w:cs="Arial"/>
          <w:color w:val="000000"/>
          <w:sz w:val="20"/>
          <w:szCs w:val="20"/>
        </w:rPr>
      </w:pPr>
    </w:p>
    <w:p w14:paraId="785B465F" w14:textId="77777777" w:rsidR="00EC071D" w:rsidRPr="00415C96" w:rsidRDefault="00EC071D" w:rsidP="000F6AE5">
      <w:pPr>
        <w:numPr>
          <w:ilvl w:val="0"/>
          <w:numId w:val="16"/>
        </w:numPr>
        <w:jc w:val="both"/>
        <w:rPr>
          <w:rFonts w:ascii="Calibri" w:hAnsi="Calibri" w:cs="Arial"/>
          <w:b/>
          <w:bCs/>
        </w:rPr>
      </w:pPr>
      <w:r w:rsidRPr="00415C96">
        <w:rPr>
          <w:rFonts w:ascii="Calibri" w:hAnsi="Calibri" w:cs="Arial"/>
          <w:b/>
          <w:bCs/>
        </w:rPr>
        <w:t xml:space="preserve">Accreditation </w:t>
      </w:r>
    </w:p>
    <w:p w14:paraId="722B00AE" w14:textId="77777777" w:rsidR="00EC071D" w:rsidRPr="00734C22" w:rsidRDefault="00EC071D" w:rsidP="00EC071D">
      <w:pPr>
        <w:rPr>
          <w:rFonts w:ascii="Calibri" w:hAnsi="Calibri" w:cs="Arial"/>
          <w:sz w:val="22"/>
          <w:szCs w:val="22"/>
        </w:rPr>
      </w:pPr>
    </w:p>
    <w:p w14:paraId="1315964B" w14:textId="77777777" w:rsidR="009C0E37" w:rsidRPr="009C0E37" w:rsidRDefault="009C0E37" w:rsidP="009C0E37">
      <w:pPr>
        <w:pStyle w:val="ListParagraph"/>
        <w:numPr>
          <w:ilvl w:val="0"/>
          <w:numId w:val="45"/>
        </w:numPr>
        <w:spacing w:after="240"/>
        <w:rPr>
          <w:rFonts w:asciiTheme="minorHAnsi" w:hAnsiTheme="minorHAnsi" w:cstheme="minorHAnsi"/>
          <w:iCs/>
          <w:sz w:val="22"/>
          <w:szCs w:val="22"/>
        </w:rPr>
      </w:pPr>
      <w:r w:rsidRPr="009C0E37">
        <w:rPr>
          <w:rFonts w:asciiTheme="minorHAnsi" w:hAnsiTheme="minorHAnsi" w:cstheme="minorHAnsi"/>
          <w:iCs/>
          <w:sz w:val="22"/>
          <w:szCs w:val="22"/>
        </w:rPr>
        <w:t>The service should be provided by suitably trained and competent pharmacy staff.</w:t>
      </w:r>
    </w:p>
    <w:p w14:paraId="4025753B" w14:textId="0C45A9F0" w:rsidR="009C0E37" w:rsidRPr="009C0E37" w:rsidRDefault="009C0E37" w:rsidP="009C0E37">
      <w:pPr>
        <w:pStyle w:val="ListParagraph"/>
        <w:numPr>
          <w:ilvl w:val="0"/>
          <w:numId w:val="45"/>
        </w:numPr>
        <w:spacing w:after="240"/>
        <w:rPr>
          <w:rFonts w:asciiTheme="minorHAnsi" w:hAnsiTheme="minorHAnsi" w:cstheme="minorHAnsi"/>
          <w:iCs/>
          <w:sz w:val="22"/>
          <w:szCs w:val="22"/>
        </w:rPr>
      </w:pPr>
      <w:r w:rsidRPr="009C0E37">
        <w:rPr>
          <w:rFonts w:asciiTheme="minorHAnsi" w:hAnsiTheme="minorHAnsi" w:cstheme="minorHAnsi"/>
          <w:iCs/>
          <w:sz w:val="22"/>
          <w:szCs w:val="22"/>
        </w:rPr>
        <w:t>For the rest of this document, the term “pharmacy staff” will be used to denote pharmacists, pharmacy technicians and other non-registered members of the pharmacy team. The responsible pharmacist must ensure that delegated tasks are being undertaken safely by competent pharmacy staff. The pharmacy contractor must ensure all pharmacy staff providing the service are appropriately trained.</w:t>
      </w:r>
    </w:p>
    <w:p w14:paraId="780F1FFD" w14:textId="77777777" w:rsidR="009C0E37" w:rsidRPr="009C0E37" w:rsidRDefault="009C0E37" w:rsidP="009C0E37">
      <w:pPr>
        <w:pStyle w:val="ListParagraph"/>
        <w:numPr>
          <w:ilvl w:val="0"/>
          <w:numId w:val="45"/>
        </w:numPr>
        <w:rPr>
          <w:rFonts w:asciiTheme="minorHAnsi" w:hAnsiTheme="minorHAnsi" w:cstheme="minorHAnsi"/>
          <w:iCs/>
          <w:sz w:val="22"/>
          <w:szCs w:val="22"/>
        </w:rPr>
      </w:pPr>
      <w:r w:rsidRPr="009C0E37">
        <w:rPr>
          <w:rFonts w:asciiTheme="minorHAnsi" w:hAnsiTheme="minorHAnsi" w:cstheme="minorHAnsi"/>
          <w:iCs/>
          <w:sz w:val="22"/>
          <w:szCs w:val="22"/>
        </w:rPr>
        <w:t>Pharmacy staff providing the service must:</w:t>
      </w:r>
    </w:p>
    <w:p w14:paraId="73BF40AD" w14:textId="68F8B4C2" w:rsidR="00DC6A60" w:rsidRDefault="009C0E37" w:rsidP="009C0E37">
      <w:pPr>
        <w:widowControl w:val="0"/>
        <w:numPr>
          <w:ilvl w:val="1"/>
          <w:numId w:val="45"/>
        </w:numPr>
        <w:autoSpaceDE w:val="0"/>
        <w:autoSpaceDN w:val="0"/>
        <w:adjustRightInd w:val="0"/>
        <w:jc w:val="both"/>
        <w:rPr>
          <w:rFonts w:ascii="Calibri" w:hAnsi="Calibri" w:cs="Arial"/>
          <w:color w:val="000000"/>
          <w:sz w:val="22"/>
          <w:szCs w:val="22"/>
          <w:lang w:eastAsia="en-GB"/>
        </w:rPr>
      </w:pPr>
      <w:r>
        <w:rPr>
          <w:rFonts w:ascii="Calibri" w:hAnsi="Calibri" w:cs="Arial"/>
          <w:color w:val="000000"/>
          <w:sz w:val="22"/>
          <w:szCs w:val="22"/>
          <w:lang w:eastAsia="en-GB"/>
        </w:rPr>
        <w:t>have</w:t>
      </w:r>
      <w:r w:rsidR="00DC6A60">
        <w:rPr>
          <w:rFonts w:ascii="Calibri" w:hAnsi="Calibri" w:cs="Arial"/>
          <w:color w:val="000000"/>
          <w:sz w:val="22"/>
          <w:szCs w:val="22"/>
          <w:lang w:eastAsia="en-GB"/>
        </w:rPr>
        <w:t xml:space="preserve"> relevant knowledge and be appropriately trained in the operation of the </w:t>
      </w:r>
      <w:r w:rsidR="00E55742">
        <w:rPr>
          <w:rFonts w:ascii="Calibri" w:hAnsi="Calibri" w:cs="Arial"/>
          <w:color w:val="000000"/>
          <w:sz w:val="22"/>
          <w:szCs w:val="22"/>
          <w:lang w:eastAsia="en-GB"/>
        </w:rPr>
        <w:t>S</w:t>
      </w:r>
      <w:r w:rsidR="00DC6A60">
        <w:rPr>
          <w:rFonts w:ascii="Calibri" w:hAnsi="Calibri" w:cs="Arial"/>
          <w:color w:val="000000"/>
          <w:sz w:val="22"/>
          <w:szCs w:val="22"/>
          <w:lang w:eastAsia="en-GB"/>
        </w:rPr>
        <w:t xml:space="preserve">ervice to a standard agreed with </w:t>
      </w:r>
      <w:r w:rsidR="004863E3">
        <w:rPr>
          <w:rFonts w:ascii="Calibri" w:hAnsi="Calibri" w:cs="Arial"/>
          <w:color w:val="000000"/>
          <w:sz w:val="22"/>
          <w:szCs w:val="22"/>
          <w:lang w:eastAsia="en-GB"/>
        </w:rPr>
        <w:t xml:space="preserve">the </w:t>
      </w:r>
      <w:r w:rsidR="008C407E">
        <w:rPr>
          <w:rFonts w:ascii="Calibri" w:hAnsi="Calibri" w:cs="Arial"/>
          <w:color w:val="000000"/>
          <w:sz w:val="22"/>
          <w:szCs w:val="22"/>
          <w:lang w:eastAsia="en-GB"/>
        </w:rPr>
        <w:t>Company</w:t>
      </w:r>
      <w:r w:rsidR="00DC6A60">
        <w:rPr>
          <w:rFonts w:ascii="Calibri" w:hAnsi="Calibri" w:cs="Arial"/>
          <w:color w:val="000000"/>
          <w:sz w:val="22"/>
          <w:szCs w:val="22"/>
          <w:lang w:eastAsia="en-GB"/>
        </w:rPr>
        <w:t xml:space="preserve">.  Training in the operation of the </w:t>
      </w:r>
      <w:r w:rsidR="00E55742">
        <w:rPr>
          <w:rFonts w:ascii="Calibri" w:hAnsi="Calibri" w:cs="Arial"/>
          <w:color w:val="000000"/>
          <w:sz w:val="22"/>
          <w:szCs w:val="22"/>
          <w:lang w:eastAsia="en-GB"/>
        </w:rPr>
        <w:t>S</w:t>
      </w:r>
      <w:r w:rsidR="00DC6A60">
        <w:rPr>
          <w:rFonts w:ascii="Calibri" w:hAnsi="Calibri" w:cs="Arial"/>
          <w:color w:val="000000"/>
          <w:sz w:val="22"/>
          <w:szCs w:val="22"/>
          <w:lang w:eastAsia="en-GB"/>
        </w:rPr>
        <w:t xml:space="preserve">ervice is provided by </w:t>
      </w:r>
      <w:r w:rsidR="004863E3">
        <w:rPr>
          <w:rFonts w:ascii="Calibri" w:hAnsi="Calibri" w:cs="Arial"/>
          <w:color w:val="000000"/>
          <w:sz w:val="22"/>
          <w:szCs w:val="22"/>
          <w:lang w:eastAsia="en-GB"/>
        </w:rPr>
        <w:t xml:space="preserve">the </w:t>
      </w:r>
      <w:r w:rsidR="008C407E">
        <w:rPr>
          <w:rFonts w:ascii="Calibri" w:hAnsi="Calibri" w:cs="Arial"/>
          <w:color w:val="000000"/>
          <w:sz w:val="22"/>
          <w:szCs w:val="22"/>
          <w:lang w:eastAsia="en-GB"/>
        </w:rPr>
        <w:t>Company</w:t>
      </w:r>
      <w:r w:rsidR="00DC6A60">
        <w:rPr>
          <w:rFonts w:ascii="Calibri" w:hAnsi="Calibri" w:cs="Arial"/>
          <w:color w:val="000000"/>
          <w:sz w:val="22"/>
          <w:szCs w:val="22"/>
          <w:lang w:eastAsia="en-GB"/>
        </w:rPr>
        <w:t xml:space="preserve"> in the form of guidance, protocols and local workshops (at least annually).  Delivery of these support services will be determined locally between </w:t>
      </w:r>
      <w:r w:rsidR="004863E3">
        <w:rPr>
          <w:rFonts w:ascii="Calibri" w:hAnsi="Calibri" w:cs="Arial"/>
          <w:color w:val="000000"/>
          <w:sz w:val="22"/>
          <w:szCs w:val="22"/>
          <w:lang w:eastAsia="en-GB"/>
        </w:rPr>
        <w:t xml:space="preserve">the </w:t>
      </w:r>
      <w:r w:rsidR="008C407E">
        <w:rPr>
          <w:rFonts w:ascii="Calibri" w:hAnsi="Calibri" w:cs="Arial"/>
          <w:color w:val="000000"/>
          <w:sz w:val="22"/>
          <w:szCs w:val="22"/>
          <w:lang w:eastAsia="en-GB"/>
        </w:rPr>
        <w:t>Company</w:t>
      </w:r>
      <w:r w:rsidR="00DC6A60">
        <w:rPr>
          <w:rFonts w:ascii="Calibri" w:hAnsi="Calibri" w:cs="Arial"/>
          <w:color w:val="000000"/>
          <w:sz w:val="22"/>
          <w:szCs w:val="22"/>
          <w:lang w:eastAsia="en-GB"/>
        </w:rPr>
        <w:t>, Local Pharmaceutical Committee (LPC), local commissioners and any other organisation or group that are considered to be a valid stakeholder in the service delivery e.g. service user group.</w:t>
      </w:r>
    </w:p>
    <w:p w14:paraId="23E94AB2" w14:textId="73FA3CBC" w:rsidR="009C0E37" w:rsidRDefault="009C0E37" w:rsidP="00134119">
      <w:pPr>
        <w:widowControl w:val="0"/>
        <w:numPr>
          <w:ilvl w:val="1"/>
          <w:numId w:val="45"/>
        </w:numPr>
        <w:autoSpaceDE w:val="0"/>
        <w:autoSpaceDN w:val="0"/>
        <w:adjustRightInd w:val="0"/>
        <w:rPr>
          <w:rFonts w:ascii="Calibri" w:hAnsi="Calibri" w:cs="Arial"/>
          <w:color w:val="000000"/>
          <w:sz w:val="22"/>
          <w:szCs w:val="22"/>
          <w:lang w:eastAsia="en-GB"/>
        </w:rPr>
      </w:pPr>
      <w:r>
        <w:rPr>
          <w:rFonts w:ascii="Calibri" w:hAnsi="Calibri" w:cs="Arial"/>
          <w:color w:val="000000"/>
          <w:sz w:val="22"/>
          <w:szCs w:val="22"/>
          <w:lang w:eastAsia="en-GB"/>
        </w:rPr>
        <w:t xml:space="preserve">be encouraged to </w:t>
      </w:r>
      <w:r w:rsidRPr="001C3108">
        <w:rPr>
          <w:rFonts w:ascii="Calibri" w:hAnsi="Calibri" w:cs="Arial"/>
          <w:color w:val="000000"/>
          <w:sz w:val="22"/>
          <w:szCs w:val="22"/>
          <w:lang w:eastAsia="en-GB"/>
        </w:rPr>
        <w:t xml:space="preserve">complete the free </w:t>
      </w:r>
      <w:r>
        <w:rPr>
          <w:rFonts w:ascii="Calibri" w:hAnsi="Calibri" w:cs="Arial"/>
          <w:color w:val="000000"/>
          <w:sz w:val="22"/>
          <w:szCs w:val="22"/>
          <w:lang w:eastAsia="en-GB"/>
        </w:rPr>
        <w:t xml:space="preserve">Level 1 NSP practitioner course online training courses from Exchange Supplies </w:t>
      </w:r>
      <w:r w:rsidRPr="00881F66">
        <w:rPr>
          <w:rFonts w:asciiTheme="minorHAnsi" w:hAnsiTheme="minorHAnsi" w:cs="Arial"/>
          <w:color w:val="000000"/>
          <w:sz w:val="22"/>
          <w:szCs w:val="22"/>
          <w:lang w:eastAsia="en-GB"/>
        </w:rPr>
        <w:t xml:space="preserve">at </w:t>
      </w:r>
      <w:hyperlink r:id="rId23" w:history="1">
        <w:r w:rsidR="00134119" w:rsidRPr="00E54149">
          <w:rPr>
            <w:rStyle w:val="Hyperlink"/>
            <w:rFonts w:asciiTheme="minorHAnsi" w:hAnsiTheme="minorHAnsi" w:cs="Arial"/>
            <w:sz w:val="22"/>
            <w:szCs w:val="22"/>
            <w:lang w:eastAsia="en-GB"/>
          </w:rPr>
          <w:t>https://www.exchangesupplies.org/shopdisp_E101.php</w:t>
        </w:r>
      </w:hyperlink>
      <w:r>
        <w:rPr>
          <w:rFonts w:asciiTheme="minorHAnsi" w:hAnsiTheme="minorHAnsi" w:cs="Arial"/>
          <w:color w:val="000000"/>
          <w:sz w:val="22"/>
          <w:szCs w:val="22"/>
          <w:lang w:eastAsia="en-GB"/>
        </w:rPr>
        <w:t>.</w:t>
      </w:r>
      <w:r w:rsidRPr="00881F66">
        <w:rPr>
          <w:rFonts w:asciiTheme="minorHAnsi" w:hAnsiTheme="minorHAnsi" w:cs="Arial"/>
          <w:color w:val="000000"/>
          <w:sz w:val="22"/>
          <w:szCs w:val="22"/>
          <w:lang w:eastAsia="en-GB"/>
        </w:rPr>
        <w:t xml:space="preserve"> This</w:t>
      </w:r>
      <w:r>
        <w:rPr>
          <w:rFonts w:ascii="Calibri" w:hAnsi="Calibri" w:cs="Arial"/>
          <w:color w:val="000000"/>
          <w:sz w:val="22"/>
          <w:szCs w:val="22"/>
          <w:lang w:eastAsia="en-GB"/>
        </w:rPr>
        <w:t xml:space="preserve"> e-learning programme is free and supports learning and development in the subject of harm reduction and needle exchange</w:t>
      </w:r>
    </w:p>
    <w:p w14:paraId="0906AB02" w14:textId="74F68ADD" w:rsidR="009C0E37" w:rsidRPr="009C0E37" w:rsidRDefault="009C0E37" w:rsidP="009C0E37">
      <w:pPr>
        <w:pStyle w:val="ListParagraph"/>
        <w:numPr>
          <w:ilvl w:val="1"/>
          <w:numId w:val="45"/>
        </w:numPr>
        <w:rPr>
          <w:rFonts w:ascii="Calibri" w:hAnsi="Calibri" w:cs="Arial"/>
          <w:color w:val="000000"/>
          <w:sz w:val="22"/>
          <w:szCs w:val="22"/>
          <w:lang w:eastAsia="en-GB"/>
        </w:rPr>
      </w:pPr>
      <w:r>
        <w:rPr>
          <w:rFonts w:ascii="Calibri" w:hAnsi="Calibri" w:cs="Arial"/>
          <w:color w:val="000000"/>
          <w:sz w:val="22"/>
          <w:szCs w:val="22"/>
          <w:lang w:eastAsia="en-GB"/>
        </w:rPr>
        <w:lastRenderedPageBreak/>
        <w:t>be</w:t>
      </w:r>
      <w:r w:rsidRPr="009C0E37">
        <w:rPr>
          <w:rFonts w:ascii="Calibri" w:hAnsi="Calibri" w:cs="Arial"/>
          <w:color w:val="000000"/>
          <w:sz w:val="22"/>
          <w:szCs w:val="22"/>
          <w:lang w:eastAsia="en-GB"/>
        </w:rPr>
        <w:t xml:space="preserve"> aware of and operate within local protocols agreed with the Company.  The Pharmacy’s SOP must be based on local protocols and must be regularly reviewed (see section 7b for further details).</w:t>
      </w:r>
    </w:p>
    <w:p w14:paraId="42C6D796" w14:textId="77777777" w:rsidR="00DC6A60" w:rsidRDefault="00DC6A60" w:rsidP="00DC6A60">
      <w:pPr>
        <w:widowControl w:val="0"/>
        <w:autoSpaceDE w:val="0"/>
        <w:autoSpaceDN w:val="0"/>
        <w:adjustRightInd w:val="0"/>
        <w:ind w:left="720"/>
        <w:jc w:val="both"/>
        <w:rPr>
          <w:rFonts w:ascii="Calibri" w:hAnsi="Calibri" w:cs="Arial"/>
          <w:color w:val="000000"/>
          <w:sz w:val="22"/>
          <w:szCs w:val="22"/>
          <w:lang w:eastAsia="en-GB"/>
        </w:rPr>
      </w:pPr>
    </w:p>
    <w:p w14:paraId="3EC769BD" w14:textId="77777777" w:rsidR="00134119" w:rsidRPr="00134119" w:rsidRDefault="00134119" w:rsidP="00134119">
      <w:pPr>
        <w:pStyle w:val="ListParagraph"/>
        <w:numPr>
          <w:ilvl w:val="0"/>
          <w:numId w:val="45"/>
        </w:numPr>
        <w:rPr>
          <w:rFonts w:ascii="Calibri" w:hAnsi="Calibri" w:cs="Arial"/>
          <w:color w:val="000000"/>
          <w:sz w:val="22"/>
          <w:szCs w:val="22"/>
          <w:lang w:eastAsia="en-GB"/>
        </w:rPr>
      </w:pPr>
      <w:r w:rsidRPr="00134119">
        <w:rPr>
          <w:rFonts w:ascii="Calibri" w:hAnsi="Calibri" w:cs="Arial"/>
          <w:color w:val="000000"/>
          <w:sz w:val="22"/>
          <w:szCs w:val="22"/>
          <w:lang w:eastAsia="en-GB"/>
        </w:rPr>
        <w:t xml:space="preserve">Registered pharmacy professionals at the accredited pharmacy should be encouraged to complete a Declaration of Competence (DoC) for “Pharmacy Needle and Syringe Programme provision”  and complete the CPPE Substance use and misuse e-learning programme. </w:t>
      </w:r>
    </w:p>
    <w:p w14:paraId="6E1831B3" w14:textId="77777777" w:rsidR="00DC6A60" w:rsidRDefault="00DC6A60" w:rsidP="00DC6A60">
      <w:pPr>
        <w:pStyle w:val="ListParagraph"/>
        <w:rPr>
          <w:rFonts w:ascii="Calibri" w:hAnsi="Calibri" w:cs="Arial"/>
          <w:color w:val="000000"/>
          <w:sz w:val="22"/>
          <w:szCs w:val="22"/>
          <w:lang w:eastAsia="en-GB"/>
        </w:rPr>
      </w:pPr>
    </w:p>
    <w:p w14:paraId="6E8F7754" w14:textId="623E77D5" w:rsidR="00DC6A60" w:rsidRPr="00134119" w:rsidRDefault="008C407E" w:rsidP="00DC6A60">
      <w:pPr>
        <w:widowControl w:val="0"/>
        <w:numPr>
          <w:ilvl w:val="0"/>
          <w:numId w:val="45"/>
        </w:numPr>
        <w:autoSpaceDE w:val="0"/>
        <w:autoSpaceDN w:val="0"/>
        <w:adjustRightInd w:val="0"/>
        <w:jc w:val="both"/>
        <w:rPr>
          <w:rFonts w:ascii="Calibri" w:hAnsi="Calibri" w:cs="Arial"/>
          <w:color w:val="000000"/>
          <w:sz w:val="22"/>
          <w:szCs w:val="22"/>
          <w:lang w:eastAsia="en-GB"/>
        </w:rPr>
      </w:pPr>
      <w:r w:rsidRPr="00134119">
        <w:rPr>
          <w:rFonts w:ascii="Calibri" w:hAnsi="Calibri" w:cs="Arial"/>
          <w:color w:val="000000"/>
          <w:sz w:val="22"/>
          <w:szCs w:val="22"/>
          <w:lang w:eastAsia="en-GB"/>
        </w:rPr>
        <w:t>Contractors</w:t>
      </w:r>
      <w:r w:rsidR="00DC6A60" w:rsidRPr="00134119">
        <w:rPr>
          <w:rFonts w:ascii="Calibri" w:hAnsi="Calibri" w:cs="Arial"/>
          <w:color w:val="000000"/>
          <w:sz w:val="22"/>
          <w:szCs w:val="22"/>
          <w:lang w:eastAsia="en-GB"/>
        </w:rPr>
        <w:t xml:space="preserve"> will </w:t>
      </w:r>
      <w:r w:rsidR="00131B95" w:rsidRPr="00134119">
        <w:rPr>
          <w:rFonts w:ascii="Calibri" w:hAnsi="Calibri" w:cs="Arial"/>
          <w:color w:val="000000"/>
          <w:sz w:val="22"/>
          <w:szCs w:val="22"/>
          <w:lang w:eastAsia="en-GB"/>
        </w:rPr>
        <w:t xml:space="preserve">be invited to </w:t>
      </w:r>
      <w:r w:rsidR="00DC6A60" w:rsidRPr="00134119">
        <w:rPr>
          <w:rFonts w:ascii="Calibri" w:hAnsi="Calibri" w:cs="Arial"/>
          <w:color w:val="000000"/>
          <w:sz w:val="22"/>
          <w:szCs w:val="22"/>
          <w:lang w:eastAsia="en-GB"/>
        </w:rPr>
        <w:t xml:space="preserve">attend at least one meeting per year with </w:t>
      </w:r>
      <w:r w:rsidR="004863E3" w:rsidRPr="00134119">
        <w:rPr>
          <w:rFonts w:ascii="Calibri" w:hAnsi="Calibri" w:cs="Arial"/>
          <w:color w:val="000000"/>
          <w:sz w:val="22"/>
          <w:szCs w:val="22"/>
          <w:lang w:eastAsia="en-GB"/>
        </w:rPr>
        <w:t xml:space="preserve">the </w:t>
      </w:r>
      <w:r w:rsidRPr="00134119">
        <w:rPr>
          <w:rFonts w:ascii="Calibri" w:hAnsi="Calibri" w:cs="Arial"/>
          <w:color w:val="000000"/>
          <w:sz w:val="22"/>
          <w:szCs w:val="22"/>
          <w:lang w:eastAsia="en-GB"/>
        </w:rPr>
        <w:t>Company</w:t>
      </w:r>
      <w:r w:rsidR="00DC6A60" w:rsidRPr="00134119">
        <w:rPr>
          <w:rFonts w:ascii="Calibri" w:hAnsi="Calibri" w:cs="Arial"/>
          <w:color w:val="000000"/>
          <w:sz w:val="22"/>
          <w:szCs w:val="22"/>
          <w:lang w:eastAsia="en-GB"/>
        </w:rPr>
        <w:t xml:space="preserve"> to promote </w:t>
      </w:r>
      <w:r w:rsidR="00E55742" w:rsidRPr="00134119">
        <w:rPr>
          <w:rFonts w:ascii="Calibri" w:hAnsi="Calibri" w:cs="Arial"/>
          <w:color w:val="000000"/>
          <w:sz w:val="22"/>
          <w:szCs w:val="22"/>
          <w:lang w:eastAsia="en-GB"/>
        </w:rPr>
        <w:t>S</w:t>
      </w:r>
      <w:r w:rsidR="00DC6A60" w:rsidRPr="00134119">
        <w:rPr>
          <w:rFonts w:ascii="Calibri" w:hAnsi="Calibri" w:cs="Arial"/>
          <w:color w:val="000000"/>
          <w:sz w:val="22"/>
          <w:szCs w:val="22"/>
          <w:lang w:eastAsia="en-GB"/>
        </w:rPr>
        <w:t xml:space="preserve">ervice development and update the knowledge of pharmacy staff. This includes an awareness raising session about the drug and alcohol treatment and support services available locally and an opportunity to raise questions and/or concerns about practice. </w:t>
      </w:r>
      <w:r w:rsidR="00131B95" w:rsidRPr="00134119">
        <w:rPr>
          <w:rFonts w:ascii="Calibri" w:hAnsi="Calibri" w:cs="Arial"/>
          <w:color w:val="000000"/>
          <w:sz w:val="22"/>
          <w:szCs w:val="22"/>
          <w:lang w:eastAsia="en-GB"/>
        </w:rPr>
        <w:t xml:space="preserve">Although attendance is not mandatory, </w:t>
      </w:r>
      <w:r w:rsidR="001E1E16" w:rsidRPr="00134119">
        <w:rPr>
          <w:rFonts w:ascii="Calibri" w:hAnsi="Calibri" w:cs="Arial"/>
          <w:color w:val="000000"/>
          <w:sz w:val="22"/>
          <w:szCs w:val="22"/>
          <w:lang w:eastAsia="en-GB"/>
        </w:rPr>
        <w:t xml:space="preserve">the </w:t>
      </w:r>
      <w:r w:rsidRPr="00134119">
        <w:rPr>
          <w:rFonts w:ascii="Calibri" w:hAnsi="Calibri" w:cs="Arial"/>
          <w:color w:val="000000"/>
          <w:sz w:val="22"/>
          <w:szCs w:val="22"/>
          <w:lang w:eastAsia="en-GB"/>
        </w:rPr>
        <w:t>Company</w:t>
      </w:r>
      <w:r w:rsidR="00131B95" w:rsidRPr="00134119">
        <w:rPr>
          <w:rFonts w:ascii="Calibri" w:hAnsi="Calibri" w:cs="Arial"/>
          <w:color w:val="000000"/>
          <w:sz w:val="22"/>
          <w:szCs w:val="22"/>
          <w:lang w:eastAsia="en-GB"/>
        </w:rPr>
        <w:t xml:space="preserve"> would encourage engagement from </w:t>
      </w:r>
      <w:r w:rsidR="00195827" w:rsidRPr="00134119">
        <w:rPr>
          <w:rFonts w:ascii="Calibri" w:hAnsi="Calibri" w:cs="Arial"/>
          <w:color w:val="000000"/>
          <w:sz w:val="22"/>
          <w:szCs w:val="22"/>
          <w:lang w:eastAsia="en-GB"/>
        </w:rPr>
        <w:t>C</w:t>
      </w:r>
      <w:r w:rsidR="00131B95" w:rsidRPr="00134119">
        <w:rPr>
          <w:rFonts w:ascii="Calibri" w:hAnsi="Calibri" w:cs="Arial"/>
          <w:color w:val="000000"/>
          <w:sz w:val="22"/>
          <w:szCs w:val="22"/>
          <w:lang w:eastAsia="en-GB"/>
        </w:rPr>
        <w:t xml:space="preserve">ontractors to support both </w:t>
      </w:r>
      <w:r w:rsidR="00E55742" w:rsidRPr="00134119">
        <w:rPr>
          <w:rFonts w:ascii="Calibri" w:hAnsi="Calibri" w:cs="Arial"/>
          <w:color w:val="000000"/>
          <w:sz w:val="22"/>
          <w:szCs w:val="22"/>
          <w:lang w:eastAsia="en-GB"/>
        </w:rPr>
        <w:t>S</w:t>
      </w:r>
      <w:r w:rsidR="00131B95" w:rsidRPr="00134119">
        <w:rPr>
          <w:rFonts w:ascii="Calibri" w:hAnsi="Calibri" w:cs="Arial"/>
          <w:color w:val="000000"/>
          <w:sz w:val="22"/>
          <w:szCs w:val="22"/>
          <w:lang w:eastAsia="en-GB"/>
        </w:rPr>
        <w:t>ervice development and as a CPD update for pharmacy staff.</w:t>
      </w:r>
      <w:r w:rsidR="000D4AFD" w:rsidRPr="00134119">
        <w:rPr>
          <w:rFonts w:ascii="Calibri" w:hAnsi="Calibri" w:cs="Arial"/>
          <w:color w:val="000000"/>
          <w:sz w:val="22"/>
          <w:szCs w:val="22"/>
          <w:lang w:eastAsia="en-GB"/>
        </w:rPr>
        <w:t xml:space="preserve"> </w:t>
      </w:r>
    </w:p>
    <w:p w14:paraId="62431CDC" w14:textId="77777777" w:rsidR="00DC6A60" w:rsidRPr="00DC6A60" w:rsidRDefault="00DC6A60" w:rsidP="00BF6B48">
      <w:pPr>
        <w:widowControl w:val="0"/>
        <w:autoSpaceDE w:val="0"/>
        <w:autoSpaceDN w:val="0"/>
        <w:adjustRightInd w:val="0"/>
        <w:jc w:val="both"/>
        <w:rPr>
          <w:rFonts w:ascii="Calibri" w:hAnsi="Calibri" w:cs="Arial"/>
          <w:color w:val="000000"/>
          <w:sz w:val="22"/>
          <w:szCs w:val="22"/>
          <w:lang w:eastAsia="en-GB"/>
        </w:rPr>
      </w:pPr>
    </w:p>
    <w:p w14:paraId="2AE0A6E8" w14:textId="77777777" w:rsidR="000B74EC" w:rsidRPr="00734C22" w:rsidRDefault="000B74EC" w:rsidP="000F6AE5">
      <w:pPr>
        <w:numPr>
          <w:ilvl w:val="0"/>
          <w:numId w:val="16"/>
        </w:numPr>
        <w:rPr>
          <w:rFonts w:ascii="Calibri" w:hAnsi="Calibri" w:cs="Arial"/>
          <w:b/>
        </w:rPr>
      </w:pPr>
      <w:r w:rsidRPr="00734C22">
        <w:rPr>
          <w:rFonts w:ascii="Calibri" w:hAnsi="Calibri" w:cs="Arial"/>
          <w:b/>
        </w:rPr>
        <w:t xml:space="preserve">Support </w:t>
      </w:r>
    </w:p>
    <w:p w14:paraId="49E398E2" w14:textId="77777777" w:rsidR="000B74EC" w:rsidRDefault="000B74EC" w:rsidP="000B74EC">
      <w:pPr>
        <w:ind w:left="360"/>
        <w:rPr>
          <w:rFonts w:ascii="Calibri" w:hAnsi="Calibri" w:cs="Arial"/>
          <w:b/>
        </w:rPr>
      </w:pPr>
    </w:p>
    <w:p w14:paraId="0F9E8566" w14:textId="77777777" w:rsidR="001861D6" w:rsidRPr="007A1E8B" w:rsidRDefault="001861D6" w:rsidP="001861D6">
      <w:pPr>
        <w:rPr>
          <w:rFonts w:ascii="Calibri" w:hAnsi="Calibri"/>
          <w:sz w:val="22"/>
          <w:szCs w:val="22"/>
        </w:rPr>
      </w:pPr>
      <w:r w:rsidRPr="007A1E8B">
        <w:rPr>
          <w:rFonts w:ascii="Calibri" w:hAnsi="Calibri"/>
          <w:sz w:val="22"/>
          <w:szCs w:val="22"/>
        </w:rPr>
        <w:t xml:space="preserve">To ensure the effective management and development of pharmacy </w:t>
      </w:r>
      <w:r w:rsidR="00172536">
        <w:rPr>
          <w:rFonts w:ascii="Calibri" w:hAnsi="Calibri"/>
          <w:sz w:val="22"/>
          <w:szCs w:val="22"/>
        </w:rPr>
        <w:t>NSP</w:t>
      </w:r>
      <w:r w:rsidRPr="007A1E8B">
        <w:rPr>
          <w:rFonts w:ascii="Calibri" w:hAnsi="Calibri"/>
          <w:sz w:val="22"/>
          <w:szCs w:val="22"/>
        </w:rPr>
        <w:t xml:space="preserve"> (including appropriate support for pharmacies) the </w:t>
      </w:r>
      <w:r w:rsidR="002A5D5D" w:rsidRPr="007A1E8B">
        <w:rPr>
          <w:rFonts w:ascii="Calibri" w:hAnsi="Calibri"/>
          <w:sz w:val="22"/>
          <w:szCs w:val="22"/>
        </w:rPr>
        <w:t xml:space="preserve">following </w:t>
      </w:r>
      <w:r w:rsidR="002A5D5D">
        <w:rPr>
          <w:rFonts w:ascii="Calibri" w:hAnsi="Calibri"/>
          <w:sz w:val="22"/>
          <w:szCs w:val="22"/>
        </w:rPr>
        <w:t>Company</w:t>
      </w:r>
      <w:r w:rsidRPr="007A1E8B">
        <w:rPr>
          <w:rFonts w:ascii="Calibri" w:hAnsi="Calibri"/>
          <w:sz w:val="22"/>
          <w:szCs w:val="22"/>
        </w:rPr>
        <w:t xml:space="preserve"> staffing structure will be in place: </w:t>
      </w:r>
    </w:p>
    <w:p w14:paraId="54244787" w14:textId="77777777" w:rsidR="001861D6" w:rsidRPr="007A1E8B" w:rsidRDefault="00502967" w:rsidP="001861D6">
      <w:pPr>
        <w:pStyle w:val="ListParagraph"/>
        <w:numPr>
          <w:ilvl w:val="0"/>
          <w:numId w:val="27"/>
        </w:numPr>
        <w:contextualSpacing/>
        <w:rPr>
          <w:rFonts w:ascii="Calibri" w:hAnsi="Calibri"/>
          <w:sz w:val="22"/>
          <w:szCs w:val="22"/>
        </w:rPr>
      </w:pPr>
      <w:r>
        <w:rPr>
          <w:rFonts w:ascii="Calibri" w:hAnsi="Calibri"/>
          <w:sz w:val="22"/>
          <w:szCs w:val="22"/>
        </w:rPr>
        <w:t xml:space="preserve">Area Operations Managers </w:t>
      </w:r>
      <w:r w:rsidR="001861D6" w:rsidRPr="007A1E8B">
        <w:rPr>
          <w:rFonts w:ascii="Calibri" w:hAnsi="Calibri"/>
          <w:sz w:val="22"/>
          <w:szCs w:val="22"/>
        </w:rPr>
        <w:t xml:space="preserve">to oversee the </w:t>
      </w:r>
      <w:r w:rsidR="004863E3">
        <w:rPr>
          <w:rFonts w:ascii="Calibri" w:hAnsi="Calibri"/>
          <w:sz w:val="22"/>
          <w:szCs w:val="22"/>
        </w:rPr>
        <w:t xml:space="preserve">Agreement </w:t>
      </w:r>
      <w:r w:rsidR="001861D6" w:rsidRPr="007A1E8B">
        <w:rPr>
          <w:rFonts w:ascii="Calibri" w:hAnsi="Calibri"/>
          <w:sz w:val="22"/>
          <w:szCs w:val="22"/>
        </w:rPr>
        <w:t xml:space="preserve">sign up and performance monitoring and quality assurance </w:t>
      </w:r>
    </w:p>
    <w:p w14:paraId="151AC646" w14:textId="77777777" w:rsidR="001861D6" w:rsidRPr="007A1E8B" w:rsidRDefault="00644360" w:rsidP="001861D6">
      <w:pPr>
        <w:pStyle w:val="ListParagraph"/>
        <w:numPr>
          <w:ilvl w:val="0"/>
          <w:numId w:val="27"/>
        </w:numPr>
        <w:contextualSpacing/>
        <w:rPr>
          <w:rFonts w:ascii="Calibri" w:hAnsi="Calibri"/>
          <w:sz w:val="22"/>
          <w:szCs w:val="22"/>
        </w:rPr>
      </w:pPr>
      <w:r>
        <w:rPr>
          <w:rFonts w:ascii="Calibri" w:hAnsi="Calibri"/>
          <w:sz w:val="22"/>
          <w:szCs w:val="22"/>
        </w:rPr>
        <w:t xml:space="preserve">Service </w:t>
      </w:r>
      <w:r w:rsidR="001861D6" w:rsidRPr="007A1E8B">
        <w:rPr>
          <w:rFonts w:ascii="Calibri" w:hAnsi="Calibri"/>
          <w:sz w:val="22"/>
          <w:szCs w:val="22"/>
        </w:rPr>
        <w:t xml:space="preserve">Administrator to validate claims and support process of payments </w:t>
      </w:r>
    </w:p>
    <w:p w14:paraId="04482BEF" w14:textId="77777777" w:rsidR="001861D6" w:rsidRPr="007A1E8B" w:rsidRDefault="002958D6" w:rsidP="002958D6">
      <w:pPr>
        <w:pStyle w:val="ListParagraph"/>
        <w:numPr>
          <w:ilvl w:val="0"/>
          <w:numId w:val="27"/>
        </w:numPr>
        <w:contextualSpacing/>
        <w:rPr>
          <w:rFonts w:ascii="Calibri" w:hAnsi="Calibri"/>
          <w:sz w:val="22"/>
          <w:szCs w:val="22"/>
        </w:rPr>
      </w:pPr>
      <w:r w:rsidRPr="007A1E8B">
        <w:rPr>
          <w:rFonts w:ascii="Calibri" w:hAnsi="Calibri"/>
          <w:sz w:val="22"/>
          <w:szCs w:val="22"/>
        </w:rPr>
        <w:t>Locally based Harm Reduction Leads</w:t>
      </w:r>
      <w:r w:rsidR="001861D6" w:rsidRPr="007A1E8B">
        <w:rPr>
          <w:rFonts w:ascii="Calibri" w:hAnsi="Calibri"/>
          <w:sz w:val="22"/>
          <w:szCs w:val="22"/>
        </w:rPr>
        <w:t xml:space="preserve"> </w:t>
      </w:r>
      <w:r w:rsidRPr="007A1E8B">
        <w:rPr>
          <w:rFonts w:ascii="Calibri" w:hAnsi="Calibri"/>
          <w:sz w:val="22"/>
          <w:szCs w:val="22"/>
        </w:rPr>
        <w:t xml:space="preserve">and </w:t>
      </w:r>
      <w:r w:rsidRPr="002958D6">
        <w:rPr>
          <w:rFonts w:ascii="Calibri" w:hAnsi="Calibri"/>
          <w:sz w:val="22"/>
          <w:szCs w:val="22"/>
        </w:rPr>
        <w:t xml:space="preserve">(Senior) Recovery Workers </w:t>
      </w:r>
      <w:r w:rsidR="001861D6" w:rsidRPr="007A1E8B">
        <w:rPr>
          <w:rFonts w:ascii="Calibri" w:hAnsi="Calibri"/>
          <w:sz w:val="22"/>
          <w:szCs w:val="22"/>
        </w:rPr>
        <w:t>to ensure t</w:t>
      </w:r>
      <w:r w:rsidRPr="007A1E8B">
        <w:rPr>
          <w:rFonts w:ascii="Calibri" w:hAnsi="Calibri"/>
          <w:sz w:val="22"/>
          <w:szCs w:val="22"/>
        </w:rPr>
        <w:t xml:space="preserve">raining, support and develop </w:t>
      </w:r>
      <w:r w:rsidR="001861D6" w:rsidRPr="007A1E8B">
        <w:rPr>
          <w:rFonts w:ascii="Calibri" w:hAnsi="Calibri"/>
          <w:sz w:val="22"/>
          <w:szCs w:val="22"/>
        </w:rPr>
        <w:t xml:space="preserve">provision </w:t>
      </w:r>
      <w:r w:rsidRPr="007A1E8B">
        <w:rPr>
          <w:rFonts w:ascii="Calibri" w:hAnsi="Calibri"/>
          <w:sz w:val="22"/>
          <w:szCs w:val="22"/>
        </w:rPr>
        <w:t xml:space="preserve">to meet the needs of the </w:t>
      </w:r>
      <w:r w:rsidR="00E55742">
        <w:rPr>
          <w:rFonts w:ascii="Calibri" w:hAnsi="Calibri"/>
          <w:sz w:val="22"/>
          <w:szCs w:val="22"/>
        </w:rPr>
        <w:t>S</w:t>
      </w:r>
      <w:r w:rsidR="00644360">
        <w:rPr>
          <w:rFonts w:ascii="Calibri" w:hAnsi="Calibri"/>
          <w:sz w:val="22"/>
          <w:szCs w:val="22"/>
        </w:rPr>
        <w:t>ervice</w:t>
      </w:r>
      <w:r w:rsidRPr="007A1E8B">
        <w:rPr>
          <w:rFonts w:ascii="Calibri" w:hAnsi="Calibri"/>
          <w:sz w:val="22"/>
          <w:szCs w:val="22"/>
        </w:rPr>
        <w:t xml:space="preserve">  and to </w:t>
      </w:r>
      <w:r w:rsidR="001861D6" w:rsidRPr="007A1E8B">
        <w:rPr>
          <w:rFonts w:ascii="Calibri" w:hAnsi="Calibri"/>
          <w:sz w:val="22"/>
          <w:szCs w:val="22"/>
        </w:rPr>
        <w:t xml:space="preserve">act as a single point of contact for pharmacy referrals, guidance and stock/wastage control </w:t>
      </w:r>
    </w:p>
    <w:p w14:paraId="16287F21" w14:textId="77777777" w:rsidR="002958D6" w:rsidRPr="007A1E8B" w:rsidRDefault="002958D6" w:rsidP="002958D6">
      <w:pPr>
        <w:rPr>
          <w:rFonts w:ascii="Calibri" w:hAnsi="Calibri" w:cs="Arial"/>
          <w:sz w:val="22"/>
          <w:szCs w:val="22"/>
        </w:rPr>
      </w:pPr>
    </w:p>
    <w:p w14:paraId="5F55493D" w14:textId="77777777" w:rsidR="00024A48" w:rsidRPr="007A1E8B" w:rsidRDefault="002958D6" w:rsidP="002958D6">
      <w:pPr>
        <w:rPr>
          <w:rFonts w:ascii="Calibri" w:hAnsi="Calibri" w:cs="Arial"/>
          <w:b/>
          <w:sz w:val="22"/>
          <w:szCs w:val="22"/>
        </w:rPr>
      </w:pPr>
      <w:r w:rsidRPr="007A1E8B">
        <w:rPr>
          <w:rFonts w:ascii="Calibri" w:hAnsi="Calibri" w:cs="Arial"/>
          <w:sz w:val="22"/>
          <w:szCs w:val="22"/>
        </w:rPr>
        <w:t xml:space="preserve">Any queries can also be directed to the </w:t>
      </w:r>
      <w:r w:rsidR="00B34B59">
        <w:rPr>
          <w:rFonts w:ascii="Calibri" w:hAnsi="Calibri" w:cs="Arial"/>
          <w:sz w:val="22"/>
          <w:szCs w:val="22"/>
        </w:rPr>
        <w:t xml:space="preserve">appropriate local </w:t>
      </w:r>
      <w:r w:rsidR="00F364C0">
        <w:rPr>
          <w:rFonts w:ascii="Calibri" w:hAnsi="Calibri" w:cs="Arial"/>
          <w:sz w:val="22"/>
          <w:szCs w:val="22"/>
        </w:rPr>
        <w:t xml:space="preserve">pharmacy </w:t>
      </w:r>
      <w:r w:rsidR="001E1E16">
        <w:rPr>
          <w:rFonts w:ascii="Calibri" w:hAnsi="Calibri" w:cs="Arial"/>
          <w:sz w:val="22"/>
          <w:szCs w:val="22"/>
        </w:rPr>
        <w:t>lead at the Company</w:t>
      </w:r>
    </w:p>
    <w:p w14:paraId="5BE93A62" w14:textId="77777777" w:rsidR="002958D6" w:rsidRPr="007A1E8B" w:rsidRDefault="002958D6" w:rsidP="002958D6">
      <w:pPr>
        <w:rPr>
          <w:rFonts w:ascii="Calibri" w:hAnsi="Calibri" w:cs="Arial"/>
          <w:b/>
          <w:sz w:val="22"/>
          <w:szCs w:val="22"/>
        </w:rPr>
      </w:pPr>
    </w:p>
    <w:p w14:paraId="6DD3743E" w14:textId="77777777" w:rsidR="002958D6" w:rsidRPr="007A1E8B" w:rsidRDefault="004863E3" w:rsidP="002958D6">
      <w:pPr>
        <w:rPr>
          <w:rFonts w:ascii="Calibri" w:hAnsi="Calibri" w:cs="Arial"/>
          <w:b/>
          <w:sz w:val="22"/>
          <w:szCs w:val="22"/>
        </w:rPr>
      </w:pPr>
      <w:r>
        <w:rPr>
          <w:rFonts w:ascii="Calibri" w:hAnsi="Calibri" w:cs="Arial"/>
          <w:b/>
          <w:sz w:val="22"/>
          <w:szCs w:val="22"/>
        </w:rPr>
        <w:t xml:space="preserve">The </w:t>
      </w:r>
      <w:r w:rsidR="008C407E">
        <w:rPr>
          <w:rFonts w:ascii="Calibri" w:hAnsi="Calibri" w:cs="Arial"/>
          <w:b/>
          <w:sz w:val="22"/>
          <w:szCs w:val="22"/>
        </w:rPr>
        <w:t>Company</w:t>
      </w:r>
      <w:r w:rsidR="002958D6" w:rsidRPr="007A1E8B">
        <w:rPr>
          <w:rFonts w:ascii="Calibri" w:hAnsi="Calibri" w:cs="Arial"/>
          <w:b/>
          <w:sz w:val="22"/>
          <w:szCs w:val="22"/>
        </w:rPr>
        <w:t xml:space="preserve"> will also provide the following information </w:t>
      </w:r>
      <w:r w:rsidR="00F07551">
        <w:rPr>
          <w:rFonts w:ascii="Calibri" w:hAnsi="Calibri" w:cs="Arial"/>
          <w:b/>
          <w:sz w:val="22"/>
          <w:szCs w:val="22"/>
        </w:rPr>
        <w:t xml:space="preserve">or signposting to leaflets/information </w:t>
      </w:r>
      <w:r w:rsidR="002958D6" w:rsidRPr="007A1E8B">
        <w:rPr>
          <w:rFonts w:ascii="Calibri" w:hAnsi="Calibri" w:cs="Arial"/>
          <w:b/>
          <w:sz w:val="22"/>
          <w:szCs w:val="22"/>
        </w:rPr>
        <w:t xml:space="preserve">to </w:t>
      </w:r>
      <w:r w:rsidR="002958D6" w:rsidRPr="002958D6">
        <w:rPr>
          <w:rFonts w:ascii="Calibri" w:hAnsi="Calibri" w:cs="Arial"/>
          <w:b/>
          <w:sz w:val="22"/>
          <w:szCs w:val="22"/>
        </w:rPr>
        <w:t xml:space="preserve">support </w:t>
      </w:r>
      <w:r w:rsidR="0030052B">
        <w:rPr>
          <w:rFonts w:ascii="Calibri" w:hAnsi="Calibri" w:cs="Arial"/>
          <w:b/>
          <w:sz w:val="22"/>
          <w:szCs w:val="22"/>
        </w:rPr>
        <w:t>the Contractor</w:t>
      </w:r>
      <w:r w:rsidR="0030052B" w:rsidRPr="007A1E8B">
        <w:rPr>
          <w:rFonts w:ascii="Calibri" w:hAnsi="Calibri" w:cs="Arial"/>
          <w:b/>
          <w:sz w:val="22"/>
          <w:szCs w:val="22"/>
        </w:rPr>
        <w:t xml:space="preserve"> </w:t>
      </w:r>
      <w:r w:rsidR="002958D6" w:rsidRPr="007A1E8B">
        <w:rPr>
          <w:rFonts w:ascii="Calibri" w:hAnsi="Calibri" w:cs="Arial"/>
          <w:b/>
          <w:sz w:val="22"/>
          <w:szCs w:val="22"/>
        </w:rPr>
        <w:t>to deliver an outcome focused service:</w:t>
      </w:r>
    </w:p>
    <w:p w14:paraId="4892E719" w14:textId="77777777" w:rsidR="00E755EC" w:rsidRPr="007A1E8B" w:rsidRDefault="00E755EC" w:rsidP="00E755EC">
      <w:pPr>
        <w:pStyle w:val="ListParagraph"/>
        <w:numPr>
          <w:ilvl w:val="0"/>
          <w:numId w:val="20"/>
        </w:numPr>
        <w:spacing w:before="120" w:after="200" w:line="276" w:lineRule="auto"/>
        <w:contextualSpacing/>
        <w:rPr>
          <w:rFonts w:ascii="Calibri" w:hAnsi="Calibri" w:cs="Arial"/>
          <w:sz w:val="22"/>
          <w:szCs w:val="22"/>
        </w:rPr>
      </w:pPr>
      <w:r w:rsidRPr="007A1E8B">
        <w:rPr>
          <w:rFonts w:ascii="Calibri" w:hAnsi="Calibri" w:cs="Arial"/>
          <w:sz w:val="22"/>
          <w:szCs w:val="22"/>
        </w:rPr>
        <w:t>Written information on harm reduction (e.g. information about specialist agencies, details about safer injecting practices, preventing overdose)</w:t>
      </w:r>
    </w:p>
    <w:p w14:paraId="67EDFED2" w14:textId="77777777" w:rsidR="00E755EC" w:rsidRPr="007A1E8B" w:rsidRDefault="00E755EC" w:rsidP="00E755EC">
      <w:pPr>
        <w:pStyle w:val="ListParagraph"/>
        <w:numPr>
          <w:ilvl w:val="0"/>
          <w:numId w:val="20"/>
        </w:numPr>
        <w:spacing w:before="120" w:after="200" w:line="276" w:lineRule="auto"/>
        <w:contextualSpacing/>
        <w:rPr>
          <w:rFonts w:ascii="Calibri" w:hAnsi="Calibri" w:cs="Arial"/>
          <w:sz w:val="22"/>
          <w:szCs w:val="22"/>
        </w:rPr>
      </w:pPr>
      <w:r w:rsidRPr="007A1E8B">
        <w:rPr>
          <w:rFonts w:ascii="Calibri" w:hAnsi="Calibri" w:cs="Arial"/>
          <w:sz w:val="22"/>
          <w:szCs w:val="22"/>
        </w:rPr>
        <w:t xml:space="preserve">Referral </w:t>
      </w:r>
      <w:r w:rsidR="00644360">
        <w:rPr>
          <w:rFonts w:ascii="Calibri" w:hAnsi="Calibri" w:cs="Arial"/>
          <w:sz w:val="22"/>
          <w:szCs w:val="22"/>
        </w:rPr>
        <w:t xml:space="preserve">pathways </w:t>
      </w:r>
      <w:r w:rsidRPr="007A1E8B">
        <w:rPr>
          <w:rFonts w:ascii="Calibri" w:hAnsi="Calibri" w:cs="Arial"/>
          <w:sz w:val="22"/>
          <w:szCs w:val="22"/>
        </w:rPr>
        <w:t>to specialist services</w:t>
      </w:r>
    </w:p>
    <w:p w14:paraId="795B8047" w14:textId="77777777" w:rsidR="002958D6" w:rsidRPr="002958D6" w:rsidRDefault="002958D6" w:rsidP="002958D6">
      <w:pPr>
        <w:pStyle w:val="ListParagraph"/>
        <w:numPr>
          <w:ilvl w:val="0"/>
          <w:numId w:val="20"/>
        </w:numPr>
        <w:spacing w:before="120" w:after="200" w:line="276" w:lineRule="auto"/>
        <w:contextualSpacing/>
        <w:rPr>
          <w:rFonts w:ascii="Calibri" w:hAnsi="Calibri" w:cs="Arial"/>
          <w:sz w:val="22"/>
          <w:szCs w:val="22"/>
        </w:rPr>
      </w:pPr>
      <w:r w:rsidRPr="002958D6">
        <w:rPr>
          <w:rFonts w:ascii="Calibri" w:hAnsi="Calibri" w:cs="Arial"/>
          <w:sz w:val="22"/>
          <w:szCs w:val="22"/>
        </w:rPr>
        <w:t>Physical resources (e.g. leaflets)</w:t>
      </w:r>
    </w:p>
    <w:p w14:paraId="14F1658C" w14:textId="77777777" w:rsidR="002958D6" w:rsidRPr="007A1E8B" w:rsidRDefault="00E755EC" w:rsidP="002958D6">
      <w:pPr>
        <w:pStyle w:val="ListParagraph"/>
        <w:numPr>
          <w:ilvl w:val="0"/>
          <w:numId w:val="20"/>
        </w:numPr>
        <w:spacing w:before="120" w:after="200" w:line="276" w:lineRule="auto"/>
        <w:contextualSpacing/>
        <w:rPr>
          <w:rFonts w:ascii="Calibri" w:hAnsi="Calibri" w:cs="Arial"/>
          <w:sz w:val="22"/>
          <w:szCs w:val="22"/>
        </w:rPr>
      </w:pPr>
      <w:r w:rsidRPr="007A1E8B">
        <w:rPr>
          <w:rFonts w:ascii="Calibri" w:hAnsi="Calibri" w:cs="Arial"/>
          <w:sz w:val="22"/>
          <w:szCs w:val="22"/>
        </w:rPr>
        <w:t xml:space="preserve">Health promotion advice (including how to reduce harms from </w:t>
      </w:r>
      <w:r w:rsidR="00644360">
        <w:rPr>
          <w:rFonts w:ascii="Calibri" w:hAnsi="Calibri" w:cs="Arial"/>
          <w:sz w:val="22"/>
          <w:szCs w:val="22"/>
        </w:rPr>
        <w:t>injecting</w:t>
      </w:r>
      <w:r w:rsidRPr="007A1E8B">
        <w:rPr>
          <w:rFonts w:ascii="Calibri" w:hAnsi="Calibri" w:cs="Arial"/>
          <w:sz w:val="22"/>
          <w:szCs w:val="22"/>
        </w:rPr>
        <w:t>)</w:t>
      </w:r>
    </w:p>
    <w:p w14:paraId="2A175A85" w14:textId="77777777" w:rsidR="002958D6" w:rsidRDefault="002958D6" w:rsidP="002958D6">
      <w:pPr>
        <w:pStyle w:val="ListParagraph"/>
        <w:numPr>
          <w:ilvl w:val="0"/>
          <w:numId w:val="20"/>
        </w:numPr>
        <w:spacing w:before="120" w:after="200" w:line="276" w:lineRule="auto"/>
        <w:contextualSpacing/>
        <w:rPr>
          <w:rFonts w:ascii="Calibri" w:hAnsi="Calibri" w:cs="Arial"/>
          <w:sz w:val="22"/>
          <w:szCs w:val="22"/>
        </w:rPr>
      </w:pPr>
      <w:r w:rsidRPr="007A1E8B">
        <w:rPr>
          <w:rFonts w:ascii="Calibri" w:hAnsi="Calibri" w:cs="Arial"/>
          <w:sz w:val="22"/>
          <w:szCs w:val="22"/>
        </w:rPr>
        <w:t>P</w:t>
      </w:r>
      <w:r w:rsidR="00E755EC" w:rsidRPr="007A1E8B">
        <w:rPr>
          <w:rFonts w:ascii="Calibri" w:hAnsi="Calibri" w:cs="Arial"/>
          <w:sz w:val="22"/>
          <w:szCs w:val="22"/>
        </w:rPr>
        <w:t xml:space="preserve">athways to access BBV services within specialist provision. </w:t>
      </w:r>
    </w:p>
    <w:p w14:paraId="384BA73E" w14:textId="77777777" w:rsidR="00131B95" w:rsidRDefault="00131B95" w:rsidP="00131B95">
      <w:pPr>
        <w:pStyle w:val="ListParagraph"/>
        <w:spacing w:before="120" w:after="200" w:line="276" w:lineRule="auto"/>
        <w:contextualSpacing/>
        <w:rPr>
          <w:rFonts w:ascii="Calibri" w:hAnsi="Calibri" w:cs="Arial"/>
          <w:sz w:val="22"/>
          <w:szCs w:val="22"/>
        </w:rPr>
      </w:pPr>
    </w:p>
    <w:p w14:paraId="4500E468" w14:textId="6F757F41" w:rsidR="007E25E7" w:rsidRPr="00BF6B48" w:rsidRDefault="00131B95" w:rsidP="00BF6B48">
      <w:pPr>
        <w:pStyle w:val="ListParagraph"/>
        <w:spacing w:before="120" w:after="200" w:line="276" w:lineRule="auto"/>
        <w:ind w:left="0"/>
        <w:contextualSpacing/>
        <w:rPr>
          <w:rFonts w:ascii="Calibri" w:hAnsi="Calibri" w:cs="Arial"/>
          <w:sz w:val="22"/>
          <w:szCs w:val="22"/>
        </w:rPr>
      </w:pPr>
      <w:r>
        <w:rPr>
          <w:rFonts w:ascii="Calibri" w:hAnsi="Calibri" w:cs="Arial"/>
          <w:sz w:val="22"/>
          <w:szCs w:val="22"/>
        </w:rPr>
        <w:t>Support will also be provided through our Needle Exchange supplier (</w:t>
      </w:r>
      <w:r w:rsidR="006D27DE">
        <w:rPr>
          <w:rFonts w:ascii="Calibri" w:hAnsi="Calibri" w:cs="Arial"/>
          <w:sz w:val="22"/>
          <w:szCs w:val="22"/>
        </w:rPr>
        <w:t>Exchange Supplies</w:t>
      </w:r>
      <w:r>
        <w:rPr>
          <w:rFonts w:ascii="Calibri" w:hAnsi="Calibri" w:cs="Arial"/>
          <w:sz w:val="22"/>
          <w:szCs w:val="22"/>
        </w:rPr>
        <w:t xml:space="preserve">) and our Pharmacy IT </w:t>
      </w:r>
      <w:r w:rsidR="00732F7A">
        <w:rPr>
          <w:rFonts w:ascii="Calibri" w:hAnsi="Calibri" w:cs="Arial"/>
          <w:sz w:val="22"/>
          <w:szCs w:val="22"/>
        </w:rPr>
        <w:t>partner (</w:t>
      </w:r>
      <w:r w:rsidR="00A2787D">
        <w:rPr>
          <w:rFonts w:ascii="Calibri" w:hAnsi="Calibri" w:cs="Arial"/>
          <w:sz w:val="22"/>
          <w:szCs w:val="22"/>
        </w:rPr>
        <w:t>NEO360</w:t>
      </w:r>
      <w:r w:rsidR="00732F7A">
        <w:rPr>
          <w:rFonts w:ascii="Calibri" w:hAnsi="Calibri" w:cs="Arial"/>
          <w:sz w:val="22"/>
          <w:szCs w:val="22"/>
        </w:rPr>
        <w:t>).  Contact details will be provided to services to access this support.</w:t>
      </w:r>
    </w:p>
    <w:p w14:paraId="7C195E00" w14:textId="77777777" w:rsidR="00D52AE7" w:rsidRPr="00734C22" w:rsidRDefault="00EC071D" w:rsidP="000F6AE5">
      <w:pPr>
        <w:numPr>
          <w:ilvl w:val="0"/>
          <w:numId w:val="16"/>
        </w:numPr>
        <w:rPr>
          <w:rFonts w:ascii="Calibri" w:hAnsi="Calibri" w:cs="Arial"/>
          <w:b/>
        </w:rPr>
      </w:pPr>
      <w:r w:rsidRPr="00734C22">
        <w:rPr>
          <w:rFonts w:ascii="Calibri" w:hAnsi="Calibri" w:cs="Arial"/>
          <w:b/>
        </w:rPr>
        <w:t>Perf</w:t>
      </w:r>
      <w:r w:rsidR="00D52AE7" w:rsidRPr="00734C22">
        <w:rPr>
          <w:rFonts w:ascii="Calibri" w:hAnsi="Calibri" w:cs="Arial"/>
          <w:b/>
        </w:rPr>
        <w:t xml:space="preserve">ormance </w:t>
      </w:r>
      <w:r w:rsidR="008213C9" w:rsidRPr="00734C22">
        <w:rPr>
          <w:rFonts w:ascii="Calibri" w:hAnsi="Calibri" w:cs="Arial"/>
          <w:b/>
        </w:rPr>
        <w:t xml:space="preserve">and Quality </w:t>
      </w:r>
      <w:r w:rsidR="00D52AE7" w:rsidRPr="00734C22">
        <w:rPr>
          <w:rFonts w:ascii="Calibri" w:hAnsi="Calibri" w:cs="Arial"/>
          <w:b/>
        </w:rPr>
        <w:t xml:space="preserve">Monitoring </w:t>
      </w:r>
    </w:p>
    <w:p w14:paraId="34B3F2EB" w14:textId="77777777" w:rsidR="00D52AE7" w:rsidRPr="00734C22" w:rsidRDefault="00D52AE7" w:rsidP="00D52AE7">
      <w:pPr>
        <w:ind w:hanging="720"/>
        <w:rPr>
          <w:rFonts w:ascii="Calibri" w:hAnsi="Calibri" w:cs="Arial"/>
          <w:sz w:val="22"/>
          <w:szCs w:val="22"/>
        </w:rPr>
      </w:pPr>
    </w:p>
    <w:p w14:paraId="57D14E48" w14:textId="77777777" w:rsidR="008213C9" w:rsidRPr="008213C9" w:rsidRDefault="008213C9" w:rsidP="00734C22">
      <w:pPr>
        <w:widowControl w:val="0"/>
        <w:numPr>
          <w:ilvl w:val="0"/>
          <w:numId w:val="9"/>
        </w:numPr>
        <w:autoSpaceDE w:val="0"/>
        <w:autoSpaceDN w:val="0"/>
        <w:adjustRightInd w:val="0"/>
        <w:jc w:val="both"/>
        <w:rPr>
          <w:rFonts w:ascii="Calibri" w:hAnsi="Calibri" w:cs="Arial"/>
          <w:color w:val="000000"/>
          <w:sz w:val="22"/>
          <w:szCs w:val="22"/>
          <w:lang w:eastAsia="en-GB"/>
        </w:rPr>
      </w:pPr>
      <w:r w:rsidRPr="008213C9">
        <w:rPr>
          <w:rFonts w:ascii="Calibri" w:hAnsi="Calibri" w:cs="Arial"/>
          <w:color w:val="000000"/>
          <w:sz w:val="22"/>
          <w:szCs w:val="22"/>
          <w:lang w:eastAsia="en-GB"/>
        </w:rPr>
        <w:t xml:space="preserve">The </w:t>
      </w:r>
      <w:r w:rsidR="008C407E">
        <w:rPr>
          <w:rFonts w:ascii="Calibri" w:hAnsi="Calibri" w:cs="Arial"/>
          <w:color w:val="000000"/>
          <w:sz w:val="22"/>
          <w:szCs w:val="22"/>
          <w:lang w:eastAsia="en-GB"/>
        </w:rPr>
        <w:t>Contractor</w:t>
      </w:r>
      <w:r w:rsidR="008C407E" w:rsidRPr="008213C9">
        <w:rPr>
          <w:rFonts w:ascii="Calibri" w:hAnsi="Calibri" w:cs="Arial"/>
          <w:color w:val="000000"/>
          <w:sz w:val="22"/>
          <w:szCs w:val="22"/>
          <w:lang w:eastAsia="en-GB"/>
        </w:rPr>
        <w:t xml:space="preserve"> </w:t>
      </w:r>
      <w:r w:rsidRPr="008213C9">
        <w:rPr>
          <w:rFonts w:ascii="Calibri" w:hAnsi="Calibri" w:cs="Arial"/>
          <w:color w:val="000000"/>
          <w:sz w:val="22"/>
          <w:szCs w:val="22"/>
          <w:lang w:eastAsia="en-GB"/>
        </w:rPr>
        <w:t xml:space="preserve">must maintain appropriate records to ensure effective on-going </w:t>
      </w:r>
      <w:r w:rsidR="00195827">
        <w:rPr>
          <w:rFonts w:ascii="Calibri" w:hAnsi="Calibri" w:cs="Arial"/>
          <w:color w:val="000000"/>
          <w:sz w:val="22"/>
          <w:szCs w:val="22"/>
          <w:lang w:eastAsia="en-GB"/>
        </w:rPr>
        <w:t>S</w:t>
      </w:r>
      <w:r w:rsidRPr="008213C9">
        <w:rPr>
          <w:rFonts w:ascii="Calibri" w:hAnsi="Calibri" w:cs="Arial"/>
          <w:color w:val="000000"/>
          <w:sz w:val="22"/>
          <w:szCs w:val="22"/>
          <w:lang w:eastAsia="en-GB"/>
        </w:rPr>
        <w:t xml:space="preserve">ervice delivery and audit. </w:t>
      </w:r>
    </w:p>
    <w:p w14:paraId="7D34F5C7" w14:textId="77777777" w:rsidR="008213C9" w:rsidRPr="008213C9" w:rsidRDefault="008213C9" w:rsidP="008213C9">
      <w:pPr>
        <w:widowControl w:val="0"/>
        <w:autoSpaceDE w:val="0"/>
        <w:autoSpaceDN w:val="0"/>
        <w:adjustRightInd w:val="0"/>
        <w:ind w:left="720" w:hanging="675"/>
        <w:jc w:val="both"/>
        <w:rPr>
          <w:rFonts w:ascii="Calibri" w:hAnsi="Calibri" w:cs="Arial"/>
          <w:color w:val="000000"/>
          <w:sz w:val="22"/>
          <w:szCs w:val="22"/>
          <w:lang w:eastAsia="en-GB"/>
        </w:rPr>
      </w:pPr>
    </w:p>
    <w:p w14:paraId="227A991B" w14:textId="77777777" w:rsidR="00670713" w:rsidRDefault="008213C9" w:rsidP="00670713">
      <w:pPr>
        <w:widowControl w:val="0"/>
        <w:numPr>
          <w:ilvl w:val="0"/>
          <w:numId w:val="9"/>
        </w:numPr>
        <w:autoSpaceDE w:val="0"/>
        <w:autoSpaceDN w:val="0"/>
        <w:adjustRightInd w:val="0"/>
        <w:jc w:val="both"/>
        <w:rPr>
          <w:rFonts w:ascii="Calibri" w:hAnsi="Calibri" w:cs="Arial"/>
          <w:color w:val="000000"/>
          <w:sz w:val="22"/>
          <w:szCs w:val="22"/>
          <w:lang w:eastAsia="en-GB"/>
        </w:rPr>
      </w:pPr>
      <w:r w:rsidRPr="008213C9">
        <w:rPr>
          <w:rFonts w:ascii="Calibri" w:hAnsi="Calibri" w:cs="Arial"/>
          <w:color w:val="000000"/>
          <w:sz w:val="22"/>
          <w:szCs w:val="22"/>
          <w:lang w:eastAsia="en-GB"/>
        </w:rPr>
        <w:t xml:space="preserve">The </w:t>
      </w:r>
      <w:r w:rsidR="008C407E">
        <w:rPr>
          <w:rFonts w:ascii="Calibri" w:hAnsi="Calibri" w:cs="Arial"/>
          <w:color w:val="000000"/>
          <w:sz w:val="22"/>
          <w:szCs w:val="22"/>
          <w:lang w:eastAsia="en-GB"/>
        </w:rPr>
        <w:t xml:space="preserve">Contractor </w:t>
      </w:r>
      <w:r w:rsidR="00F364C0">
        <w:rPr>
          <w:rFonts w:ascii="Calibri" w:hAnsi="Calibri" w:cs="Arial"/>
          <w:color w:val="000000"/>
          <w:sz w:val="22"/>
          <w:szCs w:val="22"/>
          <w:lang w:eastAsia="en-GB"/>
        </w:rPr>
        <w:t>must review</w:t>
      </w:r>
      <w:r w:rsidR="00F364C0" w:rsidRPr="008213C9">
        <w:rPr>
          <w:rFonts w:ascii="Calibri" w:hAnsi="Calibri" w:cs="Arial"/>
          <w:color w:val="000000"/>
          <w:sz w:val="22"/>
          <w:szCs w:val="22"/>
          <w:lang w:eastAsia="en-GB"/>
        </w:rPr>
        <w:t xml:space="preserve"> i</w:t>
      </w:r>
      <w:r w:rsidR="00F364C0">
        <w:rPr>
          <w:rFonts w:ascii="Calibri" w:hAnsi="Calibri" w:cs="Arial"/>
          <w:color w:val="000000"/>
          <w:sz w:val="22"/>
          <w:szCs w:val="22"/>
          <w:lang w:eastAsia="en-GB"/>
        </w:rPr>
        <w:t xml:space="preserve">ts SOPs on a two-year cycle </w:t>
      </w:r>
      <w:r w:rsidR="00F364C0" w:rsidRPr="00B1674E">
        <w:rPr>
          <w:rFonts w:ascii="Calibri" w:hAnsi="Calibri" w:cs="Arial"/>
          <w:b/>
          <w:i/>
          <w:color w:val="000000"/>
          <w:sz w:val="22"/>
          <w:szCs w:val="22"/>
          <w:lang w:eastAsia="en-GB"/>
        </w:rPr>
        <w:t>or</w:t>
      </w:r>
      <w:r w:rsidR="00F364C0">
        <w:rPr>
          <w:rFonts w:ascii="Calibri" w:hAnsi="Calibri" w:cs="Arial"/>
          <w:color w:val="000000"/>
          <w:sz w:val="22"/>
          <w:szCs w:val="22"/>
          <w:lang w:eastAsia="en-GB"/>
        </w:rPr>
        <w:t xml:space="preserve"> when a significant change to services </w:t>
      </w:r>
      <w:r w:rsidR="00F364C0" w:rsidRPr="00B1674E">
        <w:rPr>
          <w:rFonts w:ascii="Calibri" w:hAnsi="Calibri" w:cs="Arial"/>
          <w:b/>
          <w:i/>
          <w:color w:val="000000"/>
          <w:sz w:val="22"/>
          <w:szCs w:val="22"/>
          <w:lang w:eastAsia="en-GB"/>
        </w:rPr>
        <w:t xml:space="preserve">or </w:t>
      </w:r>
      <w:r w:rsidR="00F364C0">
        <w:rPr>
          <w:rFonts w:ascii="Calibri" w:hAnsi="Calibri" w:cs="Arial"/>
          <w:color w:val="000000"/>
          <w:sz w:val="22"/>
          <w:szCs w:val="22"/>
          <w:lang w:eastAsia="en-GB"/>
        </w:rPr>
        <w:t>significant incident dictates a need to review the SOP earlier</w:t>
      </w:r>
      <w:r w:rsidR="00F364C0" w:rsidRPr="008213C9">
        <w:rPr>
          <w:rFonts w:ascii="Calibri" w:hAnsi="Calibri" w:cs="Arial"/>
          <w:color w:val="000000"/>
          <w:sz w:val="22"/>
          <w:szCs w:val="22"/>
          <w:lang w:eastAsia="en-GB"/>
        </w:rPr>
        <w:t>.</w:t>
      </w:r>
    </w:p>
    <w:p w14:paraId="0B4020A7" w14:textId="77777777" w:rsidR="00670713" w:rsidRDefault="00670713" w:rsidP="00670713">
      <w:pPr>
        <w:pStyle w:val="ListParagraph"/>
        <w:rPr>
          <w:rFonts w:ascii="Calibri" w:hAnsi="Calibri" w:cs="Arial"/>
          <w:sz w:val="22"/>
          <w:szCs w:val="22"/>
          <w:highlight w:val="yellow"/>
        </w:rPr>
      </w:pPr>
    </w:p>
    <w:p w14:paraId="27E4AD4C" w14:textId="77777777" w:rsidR="00132E8B" w:rsidRPr="00C1176B" w:rsidRDefault="004863E3" w:rsidP="00670713">
      <w:pPr>
        <w:widowControl w:val="0"/>
        <w:numPr>
          <w:ilvl w:val="0"/>
          <w:numId w:val="9"/>
        </w:numPr>
        <w:autoSpaceDE w:val="0"/>
        <w:autoSpaceDN w:val="0"/>
        <w:adjustRightInd w:val="0"/>
        <w:jc w:val="both"/>
        <w:rPr>
          <w:rFonts w:ascii="Calibri" w:hAnsi="Calibri" w:cs="Arial"/>
          <w:color w:val="000000"/>
          <w:sz w:val="22"/>
          <w:szCs w:val="22"/>
          <w:lang w:eastAsia="en-GB"/>
        </w:rPr>
      </w:pPr>
      <w:r>
        <w:rPr>
          <w:rFonts w:ascii="Calibri" w:hAnsi="Calibri" w:cs="Arial"/>
          <w:sz w:val="22"/>
          <w:szCs w:val="22"/>
        </w:rPr>
        <w:t xml:space="preserve">The </w:t>
      </w:r>
      <w:r w:rsidR="008C407E">
        <w:rPr>
          <w:rFonts w:ascii="Calibri" w:hAnsi="Calibri" w:cs="Arial"/>
          <w:sz w:val="22"/>
          <w:szCs w:val="22"/>
        </w:rPr>
        <w:t>Company</w:t>
      </w:r>
      <w:r w:rsidR="00132E8B" w:rsidRPr="00C1176B">
        <w:rPr>
          <w:rFonts w:ascii="Calibri" w:hAnsi="Calibri" w:cs="Arial"/>
          <w:sz w:val="22"/>
          <w:szCs w:val="22"/>
        </w:rPr>
        <w:t xml:space="preserve"> reserves the right to request evidence or information that the </w:t>
      </w:r>
      <w:r w:rsidR="00195827">
        <w:rPr>
          <w:rFonts w:ascii="Calibri" w:hAnsi="Calibri" w:cs="Arial"/>
          <w:sz w:val="22"/>
          <w:szCs w:val="22"/>
        </w:rPr>
        <w:t>C</w:t>
      </w:r>
      <w:r w:rsidR="00132E8B" w:rsidRPr="00C1176B">
        <w:rPr>
          <w:rFonts w:ascii="Calibri" w:hAnsi="Calibri" w:cs="Arial"/>
          <w:sz w:val="22"/>
          <w:szCs w:val="22"/>
        </w:rPr>
        <w:t xml:space="preserve">ontractor is providing the </w:t>
      </w:r>
      <w:r w:rsidR="00E55742">
        <w:rPr>
          <w:rFonts w:ascii="Calibri" w:hAnsi="Calibri" w:cs="Arial"/>
          <w:sz w:val="22"/>
          <w:szCs w:val="22"/>
        </w:rPr>
        <w:t>S</w:t>
      </w:r>
      <w:r w:rsidR="00132E8B" w:rsidRPr="00C1176B">
        <w:rPr>
          <w:rFonts w:ascii="Calibri" w:hAnsi="Calibri" w:cs="Arial"/>
          <w:sz w:val="22"/>
          <w:szCs w:val="22"/>
        </w:rPr>
        <w:t>ervice in a way that is safe, convenient and in accord</w:t>
      </w:r>
      <w:r w:rsidR="0030052B">
        <w:rPr>
          <w:rFonts w:ascii="Calibri" w:hAnsi="Calibri" w:cs="Arial"/>
          <w:sz w:val="22"/>
          <w:szCs w:val="22"/>
        </w:rPr>
        <w:t>ance</w:t>
      </w:r>
      <w:r w:rsidR="00132E8B" w:rsidRPr="00C1176B">
        <w:rPr>
          <w:rFonts w:ascii="Calibri" w:hAnsi="Calibri" w:cs="Arial"/>
          <w:sz w:val="22"/>
          <w:szCs w:val="22"/>
        </w:rPr>
        <w:t xml:space="preserve"> with the requirements of this </w:t>
      </w:r>
      <w:r w:rsidR="00195827">
        <w:rPr>
          <w:rFonts w:ascii="Calibri" w:hAnsi="Calibri" w:cs="Arial"/>
          <w:sz w:val="22"/>
          <w:szCs w:val="22"/>
        </w:rPr>
        <w:t>S</w:t>
      </w:r>
      <w:r w:rsidR="00132E8B" w:rsidRPr="00C1176B">
        <w:rPr>
          <w:rFonts w:ascii="Calibri" w:hAnsi="Calibri" w:cs="Arial"/>
          <w:sz w:val="22"/>
          <w:szCs w:val="22"/>
        </w:rPr>
        <w:t xml:space="preserve">pecification.  The </w:t>
      </w:r>
      <w:r w:rsidR="008C407E">
        <w:rPr>
          <w:rFonts w:ascii="Calibri" w:hAnsi="Calibri" w:cs="Arial"/>
          <w:sz w:val="22"/>
          <w:szCs w:val="22"/>
        </w:rPr>
        <w:t>C</w:t>
      </w:r>
      <w:r w:rsidR="00132E8B" w:rsidRPr="00C1176B">
        <w:rPr>
          <w:rFonts w:ascii="Calibri" w:hAnsi="Calibri" w:cs="Arial"/>
          <w:sz w:val="22"/>
          <w:szCs w:val="22"/>
        </w:rPr>
        <w:t>ontractor is required to comply with all reasonable requests for evidence or information</w:t>
      </w:r>
      <w:r w:rsidR="00670713" w:rsidRPr="00C1176B">
        <w:rPr>
          <w:rFonts w:ascii="Calibri" w:hAnsi="Calibri" w:cs="Arial"/>
          <w:sz w:val="22"/>
          <w:szCs w:val="22"/>
        </w:rPr>
        <w:t>, i.e.</w:t>
      </w:r>
      <w:r w:rsidR="00670713" w:rsidRPr="00C1176B">
        <w:rPr>
          <w:rFonts w:ascii="Calibri" w:hAnsi="Calibri"/>
          <w:sz w:val="22"/>
          <w:szCs w:val="22"/>
        </w:rPr>
        <w:t xml:space="preserve"> records of orders, stock check to corroborate orders and safe storage, </w:t>
      </w:r>
      <w:r w:rsidR="00C4368E" w:rsidRPr="00C1176B">
        <w:rPr>
          <w:rFonts w:ascii="Calibri" w:hAnsi="Calibri"/>
          <w:sz w:val="22"/>
          <w:szCs w:val="22"/>
        </w:rPr>
        <w:t>etc.</w:t>
      </w:r>
      <w:r w:rsidR="00F83CDB">
        <w:rPr>
          <w:rFonts w:ascii="Calibri" w:hAnsi="Calibri"/>
          <w:sz w:val="22"/>
          <w:szCs w:val="22"/>
        </w:rPr>
        <w:t xml:space="preserve"> that is r</w:t>
      </w:r>
      <w:r w:rsidR="00E55742">
        <w:rPr>
          <w:rFonts w:ascii="Calibri" w:hAnsi="Calibri"/>
          <w:sz w:val="22"/>
          <w:szCs w:val="22"/>
        </w:rPr>
        <w:t>elevant to the delivery of the S</w:t>
      </w:r>
      <w:r w:rsidR="00F83CDB">
        <w:rPr>
          <w:rFonts w:ascii="Calibri" w:hAnsi="Calibri"/>
          <w:sz w:val="22"/>
          <w:szCs w:val="22"/>
        </w:rPr>
        <w:t>ervice</w:t>
      </w:r>
      <w:r w:rsidR="00670713" w:rsidRPr="00C1176B">
        <w:rPr>
          <w:rFonts w:ascii="Calibri" w:hAnsi="Calibri"/>
          <w:sz w:val="22"/>
          <w:szCs w:val="22"/>
        </w:rPr>
        <w:t>.</w:t>
      </w:r>
    </w:p>
    <w:p w14:paraId="1D7B270A" w14:textId="77777777" w:rsidR="00132E8B" w:rsidRDefault="00132E8B" w:rsidP="00132E8B">
      <w:pPr>
        <w:pStyle w:val="ListParagraph"/>
        <w:rPr>
          <w:rFonts w:ascii="Calibri" w:hAnsi="Calibri" w:cs="Arial"/>
          <w:sz w:val="22"/>
          <w:szCs w:val="22"/>
        </w:rPr>
      </w:pPr>
    </w:p>
    <w:p w14:paraId="43872823" w14:textId="77777777" w:rsidR="008213C9" w:rsidRPr="00A43F15" w:rsidRDefault="008213C9" w:rsidP="00F07551">
      <w:pPr>
        <w:widowControl w:val="0"/>
        <w:numPr>
          <w:ilvl w:val="0"/>
          <w:numId w:val="9"/>
        </w:numPr>
        <w:autoSpaceDE w:val="0"/>
        <w:autoSpaceDN w:val="0"/>
        <w:adjustRightInd w:val="0"/>
        <w:ind w:hanging="294"/>
        <w:jc w:val="both"/>
        <w:rPr>
          <w:rFonts w:ascii="Calibri" w:hAnsi="Calibri" w:cs="Arial"/>
          <w:sz w:val="22"/>
          <w:szCs w:val="22"/>
        </w:rPr>
      </w:pPr>
      <w:r w:rsidRPr="00A43F15">
        <w:rPr>
          <w:rFonts w:ascii="Calibri" w:hAnsi="Calibri" w:cs="Arial"/>
          <w:color w:val="000000"/>
          <w:sz w:val="22"/>
          <w:szCs w:val="22"/>
          <w:lang w:eastAsia="en-GB"/>
        </w:rPr>
        <w:t xml:space="preserve">The </w:t>
      </w:r>
      <w:r w:rsidR="00195827">
        <w:rPr>
          <w:rFonts w:ascii="Calibri" w:hAnsi="Calibri" w:cs="Arial"/>
          <w:color w:val="000000"/>
          <w:sz w:val="22"/>
          <w:szCs w:val="22"/>
          <w:lang w:eastAsia="en-GB"/>
        </w:rPr>
        <w:t>Contractor</w:t>
      </w:r>
      <w:r w:rsidRPr="00A43F15">
        <w:rPr>
          <w:rFonts w:ascii="Calibri" w:hAnsi="Calibri" w:cs="Arial"/>
          <w:color w:val="000000"/>
          <w:sz w:val="22"/>
          <w:szCs w:val="22"/>
          <w:lang w:eastAsia="en-GB"/>
        </w:rPr>
        <w:t xml:space="preserve"> participates in an organised audit of </w:t>
      </w:r>
      <w:r w:rsidR="00E55742">
        <w:rPr>
          <w:rFonts w:ascii="Calibri" w:hAnsi="Calibri" w:cs="Arial"/>
          <w:color w:val="000000"/>
          <w:sz w:val="22"/>
          <w:szCs w:val="22"/>
          <w:lang w:eastAsia="en-GB"/>
        </w:rPr>
        <w:t>S</w:t>
      </w:r>
      <w:r w:rsidRPr="00A43F15">
        <w:rPr>
          <w:rFonts w:ascii="Calibri" w:hAnsi="Calibri" w:cs="Arial"/>
          <w:color w:val="000000"/>
          <w:sz w:val="22"/>
          <w:szCs w:val="22"/>
          <w:lang w:eastAsia="en-GB"/>
        </w:rPr>
        <w:t xml:space="preserve">ervice provision and co-operates with any locally agreed </w:t>
      </w:r>
      <w:r w:rsidR="00195827">
        <w:rPr>
          <w:rFonts w:ascii="Calibri" w:hAnsi="Calibri" w:cs="Arial"/>
          <w:color w:val="000000"/>
          <w:sz w:val="22"/>
          <w:szCs w:val="22"/>
          <w:lang w:eastAsia="en-GB"/>
        </w:rPr>
        <w:t xml:space="preserve">Company </w:t>
      </w:r>
      <w:r w:rsidRPr="00A43F15">
        <w:rPr>
          <w:rFonts w:ascii="Calibri" w:hAnsi="Calibri" w:cs="Arial"/>
          <w:color w:val="000000"/>
          <w:sz w:val="22"/>
          <w:szCs w:val="22"/>
          <w:lang w:eastAsia="en-GB"/>
        </w:rPr>
        <w:t xml:space="preserve">or Public Health led assessment of service user experience. </w:t>
      </w:r>
    </w:p>
    <w:p w14:paraId="4F904CB7" w14:textId="77777777" w:rsidR="00A43F15" w:rsidRPr="00A43F15" w:rsidRDefault="00A43F15" w:rsidP="00E97ACF">
      <w:pPr>
        <w:widowControl w:val="0"/>
        <w:autoSpaceDE w:val="0"/>
        <w:autoSpaceDN w:val="0"/>
        <w:adjustRightInd w:val="0"/>
        <w:jc w:val="both"/>
        <w:rPr>
          <w:rFonts w:ascii="Calibri" w:hAnsi="Calibri" w:cs="Arial"/>
          <w:sz w:val="22"/>
          <w:szCs w:val="22"/>
        </w:rPr>
      </w:pPr>
    </w:p>
    <w:p w14:paraId="04FF30B9" w14:textId="77777777" w:rsidR="008213C9" w:rsidRPr="008213C9" w:rsidRDefault="00B44890" w:rsidP="00734C22">
      <w:pPr>
        <w:numPr>
          <w:ilvl w:val="0"/>
          <w:numId w:val="9"/>
        </w:numPr>
        <w:jc w:val="both"/>
        <w:rPr>
          <w:rFonts w:ascii="Calibri" w:hAnsi="Calibri" w:cs="Arial"/>
          <w:sz w:val="22"/>
          <w:szCs w:val="22"/>
        </w:rPr>
      </w:pPr>
      <w:r>
        <w:rPr>
          <w:rFonts w:ascii="Calibri" w:hAnsi="Calibri"/>
          <w:sz w:val="22"/>
          <w:szCs w:val="22"/>
        </w:rPr>
        <w:t xml:space="preserve">The </w:t>
      </w:r>
      <w:r w:rsidR="00195827">
        <w:rPr>
          <w:rFonts w:ascii="Calibri" w:hAnsi="Calibri"/>
          <w:sz w:val="22"/>
          <w:szCs w:val="22"/>
        </w:rPr>
        <w:t>Compan</w:t>
      </w:r>
      <w:r w:rsidR="0030052B">
        <w:rPr>
          <w:rFonts w:ascii="Calibri" w:hAnsi="Calibri"/>
          <w:sz w:val="22"/>
          <w:szCs w:val="22"/>
        </w:rPr>
        <w:t xml:space="preserve">y’s </w:t>
      </w:r>
      <w:r w:rsidR="00195827">
        <w:rPr>
          <w:rFonts w:ascii="Calibri" w:hAnsi="Calibri"/>
          <w:sz w:val="22"/>
          <w:szCs w:val="22"/>
        </w:rPr>
        <w:t xml:space="preserve"> </w:t>
      </w:r>
      <w:r w:rsidR="008C407E">
        <w:rPr>
          <w:rFonts w:ascii="Calibri" w:hAnsi="Calibri"/>
          <w:sz w:val="22"/>
          <w:szCs w:val="22"/>
        </w:rPr>
        <w:t>L</w:t>
      </w:r>
      <w:r>
        <w:rPr>
          <w:rFonts w:ascii="Calibri" w:hAnsi="Calibri"/>
          <w:sz w:val="22"/>
          <w:szCs w:val="22"/>
        </w:rPr>
        <w:t xml:space="preserve">ocal </w:t>
      </w:r>
      <w:r w:rsidR="008C407E">
        <w:rPr>
          <w:rFonts w:ascii="Calibri" w:hAnsi="Calibri"/>
          <w:sz w:val="22"/>
          <w:szCs w:val="22"/>
        </w:rPr>
        <w:t>S</w:t>
      </w:r>
      <w:r>
        <w:rPr>
          <w:rFonts w:ascii="Calibri" w:hAnsi="Calibri"/>
          <w:sz w:val="22"/>
          <w:szCs w:val="22"/>
        </w:rPr>
        <w:t>ervice</w:t>
      </w:r>
      <w:r w:rsidR="008213C9" w:rsidRPr="00734C22">
        <w:rPr>
          <w:rFonts w:ascii="Calibri" w:hAnsi="Calibri"/>
          <w:sz w:val="22"/>
          <w:szCs w:val="22"/>
        </w:rPr>
        <w:t xml:space="preserve"> will undertake an annual audit to review quality of provision which may include the following performance and quality measures:</w:t>
      </w:r>
    </w:p>
    <w:p w14:paraId="72B6862D" w14:textId="77777777" w:rsidR="008213C9" w:rsidRPr="00734C22" w:rsidRDefault="008213C9" w:rsidP="00734C22">
      <w:pPr>
        <w:pStyle w:val="ListParagraph"/>
        <w:numPr>
          <w:ilvl w:val="0"/>
          <w:numId w:val="10"/>
        </w:numPr>
        <w:autoSpaceDE w:val="0"/>
        <w:autoSpaceDN w:val="0"/>
        <w:adjustRightInd w:val="0"/>
        <w:contextualSpacing/>
        <w:rPr>
          <w:rFonts w:ascii="Calibri" w:hAnsi="Calibri" w:cs="Arial"/>
          <w:color w:val="000000"/>
          <w:sz w:val="22"/>
          <w:szCs w:val="22"/>
        </w:rPr>
      </w:pPr>
      <w:r w:rsidRPr="00734C22">
        <w:rPr>
          <w:rFonts w:ascii="Calibri" w:hAnsi="Calibri" w:cs="Arial"/>
          <w:b/>
          <w:bCs/>
          <w:iCs/>
          <w:color w:val="000000"/>
          <w:sz w:val="22"/>
          <w:szCs w:val="22"/>
        </w:rPr>
        <w:t xml:space="preserve">Service activity – </w:t>
      </w:r>
      <w:r w:rsidRPr="00734C22">
        <w:rPr>
          <w:rFonts w:ascii="Calibri" w:hAnsi="Calibri" w:cs="Arial"/>
          <w:color w:val="000000"/>
          <w:sz w:val="22"/>
          <w:szCs w:val="22"/>
        </w:rPr>
        <w:t xml:space="preserve">volume of work as measured by data </w:t>
      </w:r>
      <w:r w:rsidR="00A43F15">
        <w:rPr>
          <w:rFonts w:ascii="Calibri" w:hAnsi="Calibri" w:cs="Arial"/>
          <w:color w:val="000000"/>
          <w:sz w:val="22"/>
          <w:szCs w:val="22"/>
        </w:rPr>
        <w:t>recorded</w:t>
      </w:r>
      <w:r w:rsidRPr="00734C22">
        <w:rPr>
          <w:rFonts w:ascii="Calibri" w:hAnsi="Calibri" w:cs="Arial"/>
          <w:color w:val="000000"/>
          <w:sz w:val="22"/>
          <w:szCs w:val="22"/>
        </w:rPr>
        <w:t xml:space="preserve"> </w:t>
      </w:r>
    </w:p>
    <w:p w14:paraId="2BE44EB7" w14:textId="77777777" w:rsidR="00A43F15" w:rsidRDefault="008213C9" w:rsidP="00734C22">
      <w:pPr>
        <w:pStyle w:val="ListParagraph"/>
        <w:numPr>
          <w:ilvl w:val="0"/>
          <w:numId w:val="10"/>
        </w:numPr>
        <w:autoSpaceDE w:val="0"/>
        <w:autoSpaceDN w:val="0"/>
        <w:adjustRightInd w:val="0"/>
        <w:contextualSpacing/>
        <w:rPr>
          <w:rFonts w:ascii="Calibri" w:hAnsi="Calibri" w:cs="Arial"/>
          <w:color w:val="000000"/>
          <w:sz w:val="22"/>
          <w:szCs w:val="22"/>
        </w:rPr>
      </w:pPr>
      <w:r w:rsidRPr="00A43F15">
        <w:rPr>
          <w:rFonts w:ascii="Calibri" w:hAnsi="Calibri" w:cs="Arial"/>
          <w:b/>
          <w:bCs/>
          <w:iCs/>
          <w:color w:val="000000"/>
          <w:sz w:val="22"/>
          <w:szCs w:val="22"/>
        </w:rPr>
        <w:t xml:space="preserve">Clinical outcomes – </w:t>
      </w:r>
      <w:r w:rsidRPr="00A43F15">
        <w:rPr>
          <w:rFonts w:ascii="Calibri" w:hAnsi="Calibri" w:cs="Arial"/>
          <w:color w:val="000000"/>
          <w:sz w:val="22"/>
          <w:szCs w:val="22"/>
        </w:rPr>
        <w:t>measured via the review process and by analysis of data</w:t>
      </w:r>
    </w:p>
    <w:p w14:paraId="48918009" w14:textId="77777777" w:rsidR="008213C9" w:rsidRPr="00A43F15" w:rsidRDefault="008213C9" w:rsidP="00734C22">
      <w:pPr>
        <w:pStyle w:val="ListParagraph"/>
        <w:numPr>
          <w:ilvl w:val="0"/>
          <w:numId w:val="10"/>
        </w:numPr>
        <w:autoSpaceDE w:val="0"/>
        <w:autoSpaceDN w:val="0"/>
        <w:adjustRightInd w:val="0"/>
        <w:contextualSpacing/>
        <w:rPr>
          <w:rFonts w:ascii="Calibri" w:hAnsi="Calibri" w:cs="Arial"/>
          <w:color w:val="000000"/>
          <w:sz w:val="22"/>
          <w:szCs w:val="22"/>
        </w:rPr>
      </w:pPr>
      <w:r w:rsidRPr="00A43F15">
        <w:rPr>
          <w:rFonts w:ascii="Calibri" w:hAnsi="Calibri" w:cs="Arial"/>
          <w:b/>
          <w:bCs/>
          <w:iCs/>
          <w:color w:val="000000"/>
          <w:sz w:val="22"/>
          <w:szCs w:val="22"/>
        </w:rPr>
        <w:t xml:space="preserve">Quality and governance </w:t>
      </w:r>
      <w:r w:rsidRPr="00A43F15">
        <w:rPr>
          <w:rFonts w:ascii="Calibri" w:hAnsi="Calibri" w:cs="Arial"/>
          <w:b/>
          <w:color w:val="000000"/>
          <w:sz w:val="22"/>
          <w:szCs w:val="22"/>
        </w:rPr>
        <w:t>–</w:t>
      </w:r>
      <w:r w:rsidRPr="00A43F15">
        <w:rPr>
          <w:rFonts w:ascii="Calibri" w:hAnsi="Calibri" w:cs="Arial"/>
          <w:color w:val="000000"/>
          <w:sz w:val="22"/>
          <w:szCs w:val="22"/>
        </w:rPr>
        <w:t xml:space="preserve"> training attendance and compliance with local procedures i.e, use of paperwork, display of </w:t>
      </w:r>
      <w:r w:rsidR="00172536" w:rsidRPr="00A43F15">
        <w:rPr>
          <w:rFonts w:ascii="Calibri" w:hAnsi="Calibri" w:cs="Arial"/>
          <w:color w:val="000000"/>
          <w:sz w:val="22"/>
          <w:szCs w:val="22"/>
        </w:rPr>
        <w:t>NSP</w:t>
      </w:r>
      <w:r w:rsidRPr="00A43F15">
        <w:rPr>
          <w:rFonts w:ascii="Calibri" w:hAnsi="Calibri" w:cs="Arial"/>
          <w:color w:val="000000"/>
          <w:sz w:val="22"/>
          <w:szCs w:val="22"/>
        </w:rPr>
        <w:t xml:space="preserve"> logo and needle bin map</w:t>
      </w:r>
    </w:p>
    <w:p w14:paraId="0B2EBCFD" w14:textId="77777777" w:rsidR="00A43F15" w:rsidRDefault="00F07551" w:rsidP="00734C22">
      <w:pPr>
        <w:pStyle w:val="ListParagraph"/>
        <w:numPr>
          <w:ilvl w:val="0"/>
          <w:numId w:val="10"/>
        </w:numPr>
        <w:autoSpaceDE w:val="0"/>
        <w:autoSpaceDN w:val="0"/>
        <w:adjustRightInd w:val="0"/>
        <w:contextualSpacing/>
        <w:rPr>
          <w:rFonts w:ascii="Calibri" w:hAnsi="Calibri" w:cs="Arial"/>
          <w:color w:val="000000"/>
          <w:sz w:val="22"/>
          <w:szCs w:val="22"/>
        </w:rPr>
      </w:pPr>
      <w:r>
        <w:rPr>
          <w:rFonts w:ascii="Calibri" w:hAnsi="Calibri" w:cs="Arial"/>
          <w:b/>
          <w:bCs/>
          <w:iCs/>
          <w:color w:val="000000"/>
          <w:sz w:val="22"/>
          <w:szCs w:val="22"/>
        </w:rPr>
        <w:t>Service User</w:t>
      </w:r>
      <w:r w:rsidR="008213C9" w:rsidRPr="00A43F15">
        <w:rPr>
          <w:rFonts w:ascii="Calibri" w:hAnsi="Calibri" w:cs="Arial"/>
          <w:b/>
          <w:bCs/>
          <w:iCs/>
          <w:color w:val="000000"/>
          <w:sz w:val="22"/>
          <w:szCs w:val="22"/>
        </w:rPr>
        <w:t xml:space="preserve"> experience – </w:t>
      </w:r>
      <w:r w:rsidR="008213C9" w:rsidRPr="00A43F15">
        <w:rPr>
          <w:rFonts w:ascii="Calibri" w:hAnsi="Calibri" w:cs="Arial"/>
          <w:color w:val="000000"/>
          <w:sz w:val="22"/>
          <w:szCs w:val="22"/>
        </w:rPr>
        <w:t xml:space="preserve">service user views on their experiences and satisfaction levels measured through </w:t>
      </w:r>
      <w:r w:rsidR="0044109C">
        <w:rPr>
          <w:rFonts w:ascii="Calibri" w:hAnsi="Calibri" w:cs="Arial"/>
          <w:color w:val="000000"/>
          <w:sz w:val="22"/>
          <w:szCs w:val="22"/>
        </w:rPr>
        <w:t xml:space="preserve">the </w:t>
      </w:r>
      <w:r w:rsidR="00195827">
        <w:rPr>
          <w:rFonts w:ascii="Calibri" w:hAnsi="Calibri" w:cs="Arial"/>
          <w:color w:val="000000"/>
          <w:sz w:val="22"/>
          <w:szCs w:val="22"/>
        </w:rPr>
        <w:t xml:space="preserve">Company </w:t>
      </w:r>
      <w:r w:rsidR="008213C9" w:rsidRPr="00A43F15">
        <w:rPr>
          <w:rFonts w:ascii="Calibri" w:hAnsi="Calibri" w:cs="Arial"/>
          <w:color w:val="000000"/>
          <w:sz w:val="22"/>
          <w:szCs w:val="22"/>
        </w:rPr>
        <w:t>service user involvement mechanisms</w:t>
      </w:r>
    </w:p>
    <w:p w14:paraId="405C6B33" w14:textId="77777777" w:rsidR="008213C9" w:rsidRPr="00A43F15" w:rsidRDefault="008213C9" w:rsidP="00734C22">
      <w:pPr>
        <w:pStyle w:val="ListParagraph"/>
        <w:numPr>
          <w:ilvl w:val="0"/>
          <w:numId w:val="10"/>
        </w:numPr>
        <w:autoSpaceDE w:val="0"/>
        <w:autoSpaceDN w:val="0"/>
        <w:adjustRightInd w:val="0"/>
        <w:contextualSpacing/>
        <w:rPr>
          <w:rFonts w:ascii="Calibri" w:hAnsi="Calibri" w:cs="Arial"/>
          <w:color w:val="000000"/>
          <w:sz w:val="22"/>
          <w:szCs w:val="22"/>
        </w:rPr>
      </w:pPr>
      <w:r w:rsidRPr="00A43F15">
        <w:rPr>
          <w:rFonts w:ascii="Calibri" w:hAnsi="Calibri" w:cs="Arial"/>
          <w:b/>
          <w:bCs/>
          <w:iCs/>
          <w:color w:val="000000"/>
          <w:sz w:val="22"/>
          <w:szCs w:val="22"/>
        </w:rPr>
        <w:t xml:space="preserve">Value for money – </w:t>
      </w:r>
      <w:r w:rsidR="00E55742">
        <w:rPr>
          <w:rFonts w:ascii="Calibri" w:hAnsi="Calibri" w:cs="Arial"/>
          <w:color w:val="000000"/>
          <w:sz w:val="22"/>
          <w:szCs w:val="22"/>
        </w:rPr>
        <w:t>S</w:t>
      </w:r>
      <w:r w:rsidRPr="00A43F15">
        <w:rPr>
          <w:rFonts w:ascii="Calibri" w:hAnsi="Calibri" w:cs="Arial"/>
          <w:color w:val="000000"/>
          <w:sz w:val="22"/>
          <w:szCs w:val="22"/>
        </w:rPr>
        <w:t>ervices will be reviewed against activity levels, quality, outcomes and payments made to determine ’value for money’. This will link to the quarterly monitoring and annual review</w:t>
      </w:r>
    </w:p>
    <w:p w14:paraId="06971CD3" w14:textId="77777777" w:rsidR="008213C9" w:rsidRDefault="008213C9" w:rsidP="008213C9">
      <w:pPr>
        <w:ind w:left="720"/>
        <w:rPr>
          <w:rFonts w:ascii="Calibri" w:hAnsi="Calibri"/>
          <w:sz w:val="22"/>
          <w:szCs w:val="22"/>
        </w:rPr>
      </w:pPr>
    </w:p>
    <w:p w14:paraId="3C208231" w14:textId="77777777" w:rsidR="00D52AE7" w:rsidRDefault="008213C9" w:rsidP="00F364C0">
      <w:pPr>
        <w:numPr>
          <w:ilvl w:val="0"/>
          <w:numId w:val="9"/>
        </w:numPr>
        <w:rPr>
          <w:rFonts w:ascii="Calibri" w:hAnsi="Calibri"/>
          <w:sz w:val="22"/>
          <w:szCs w:val="22"/>
        </w:rPr>
      </w:pPr>
      <w:r w:rsidRPr="008213C9">
        <w:rPr>
          <w:rFonts w:ascii="Calibri" w:hAnsi="Calibri"/>
          <w:sz w:val="22"/>
          <w:szCs w:val="22"/>
        </w:rPr>
        <w:t xml:space="preserve">As </w:t>
      </w:r>
      <w:r w:rsidR="00195827">
        <w:rPr>
          <w:rFonts w:ascii="Calibri" w:hAnsi="Calibri"/>
          <w:sz w:val="22"/>
          <w:szCs w:val="22"/>
        </w:rPr>
        <w:t xml:space="preserve">the Company </w:t>
      </w:r>
      <w:r w:rsidRPr="008213C9">
        <w:rPr>
          <w:rFonts w:ascii="Calibri" w:hAnsi="Calibri"/>
          <w:sz w:val="22"/>
          <w:szCs w:val="22"/>
        </w:rPr>
        <w:t xml:space="preserve">embeds specialist </w:t>
      </w:r>
      <w:r w:rsidR="00172536">
        <w:rPr>
          <w:rFonts w:ascii="Calibri" w:hAnsi="Calibri"/>
          <w:sz w:val="22"/>
          <w:szCs w:val="22"/>
        </w:rPr>
        <w:t>NSP</w:t>
      </w:r>
      <w:r w:rsidRPr="008213C9">
        <w:rPr>
          <w:rFonts w:ascii="Calibri" w:hAnsi="Calibri"/>
          <w:sz w:val="22"/>
          <w:szCs w:val="22"/>
        </w:rPr>
        <w:t xml:space="preserve"> provision and quality assurance processes there may be a need to review and rebalance pharmacy </w:t>
      </w:r>
      <w:r w:rsidR="00172536">
        <w:rPr>
          <w:rFonts w:ascii="Calibri" w:hAnsi="Calibri"/>
          <w:sz w:val="22"/>
          <w:szCs w:val="22"/>
        </w:rPr>
        <w:t>NSP</w:t>
      </w:r>
      <w:r w:rsidRPr="008213C9">
        <w:rPr>
          <w:rFonts w:ascii="Calibri" w:hAnsi="Calibri"/>
          <w:sz w:val="22"/>
          <w:szCs w:val="22"/>
        </w:rPr>
        <w:t xml:space="preserve"> provision. Turning Point will work closely with pharmacies and the </w:t>
      </w:r>
      <w:r w:rsidR="00A43F15">
        <w:rPr>
          <w:rFonts w:ascii="Calibri" w:hAnsi="Calibri"/>
          <w:sz w:val="22"/>
          <w:szCs w:val="22"/>
        </w:rPr>
        <w:t xml:space="preserve">local </w:t>
      </w:r>
      <w:r w:rsidRPr="008213C9">
        <w:rPr>
          <w:rFonts w:ascii="Calibri" w:hAnsi="Calibri"/>
          <w:sz w:val="22"/>
          <w:szCs w:val="22"/>
        </w:rPr>
        <w:t xml:space="preserve">LPC over the lifetime of the </w:t>
      </w:r>
      <w:r w:rsidR="0044109C">
        <w:rPr>
          <w:rFonts w:ascii="Calibri" w:hAnsi="Calibri"/>
          <w:sz w:val="22"/>
          <w:szCs w:val="22"/>
        </w:rPr>
        <w:t>Agreement</w:t>
      </w:r>
      <w:r w:rsidRPr="008213C9">
        <w:rPr>
          <w:rFonts w:ascii="Calibri" w:hAnsi="Calibri"/>
          <w:sz w:val="22"/>
          <w:szCs w:val="22"/>
        </w:rPr>
        <w:t xml:space="preserve"> to review and agree any changes and provide </w:t>
      </w:r>
      <w:r w:rsidR="00606C95">
        <w:rPr>
          <w:rFonts w:ascii="Calibri" w:hAnsi="Calibri"/>
          <w:sz w:val="22"/>
          <w:szCs w:val="22"/>
        </w:rPr>
        <w:t xml:space="preserve">a minimum of 28 days’ notice </w:t>
      </w:r>
      <w:r w:rsidRPr="008213C9">
        <w:rPr>
          <w:rFonts w:ascii="Calibri" w:hAnsi="Calibri"/>
          <w:sz w:val="22"/>
          <w:szCs w:val="22"/>
        </w:rPr>
        <w:t>to terminate where it is identified that quality standards are not met or if the demand is not there.</w:t>
      </w:r>
    </w:p>
    <w:p w14:paraId="2A1F701D" w14:textId="77777777" w:rsidR="007E25E7" w:rsidRDefault="007E25E7">
      <w:pPr>
        <w:autoSpaceDE w:val="0"/>
        <w:autoSpaceDN w:val="0"/>
        <w:adjustRightInd w:val="0"/>
        <w:rPr>
          <w:rFonts w:ascii="Calibri" w:hAnsi="Calibri" w:cs="Arial"/>
          <w:sz w:val="22"/>
          <w:szCs w:val="22"/>
          <w:lang w:val="en-US"/>
        </w:rPr>
      </w:pPr>
    </w:p>
    <w:p w14:paraId="03EFCA41" w14:textId="77777777" w:rsidR="007E25E7" w:rsidRPr="005B5733" w:rsidRDefault="007E25E7">
      <w:pPr>
        <w:autoSpaceDE w:val="0"/>
        <w:autoSpaceDN w:val="0"/>
        <w:adjustRightInd w:val="0"/>
        <w:rPr>
          <w:rFonts w:ascii="Calibri" w:hAnsi="Calibri" w:cs="Arial"/>
          <w:sz w:val="22"/>
          <w:szCs w:val="22"/>
          <w:lang w:val="en-US"/>
        </w:rPr>
      </w:pPr>
    </w:p>
    <w:p w14:paraId="071E4E01" w14:textId="77777777" w:rsidR="00702962" w:rsidRPr="00394BC7" w:rsidRDefault="009E115B">
      <w:pPr>
        <w:pStyle w:val="Header"/>
        <w:tabs>
          <w:tab w:val="clear" w:pos="4153"/>
          <w:tab w:val="clear" w:pos="8306"/>
        </w:tabs>
        <w:rPr>
          <w:rFonts w:ascii="Calibri" w:hAnsi="Calibri" w:cs="Arial"/>
          <w:b/>
          <w:color w:val="000000"/>
        </w:rPr>
      </w:pPr>
      <w:r w:rsidRPr="00394BC7">
        <w:rPr>
          <w:rFonts w:ascii="Calibri" w:hAnsi="Calibri" w:cs="Arial"/>
          <w:b/>
          <w:color w:val="000000"/>
        </w:rPr>
        <w:t>References</w:t>
      </w:r>
    </w:p>
    <w:p w14:paraId="5F96A722" w14:textId="77777777" w:rsidR="009E115B" w:rsidRDefault="009E115B" w:rsidP="00420715">
      <w:pPr>
        <w:pStyle w:val="Header"/>
        <w:tabs>
          <w:tab w:val="clear" w:pos="4153"/>
          <w:tab w:val="clear" w:pos="8306"/>
        </w:tabs>
        <w:rPr>
          <w:rFonts w:cs="Arial"/>
          <w:color w:val="000000"/>
        </w:rPr>
      </w:pPr>
    </w:p>
    <w:p w14:paraId="0835409A" w14:textId="77777777" w:rsidR="009E115B" w:rsidRPr="00394BC7" w:rsidRDefault="009E115B" w:rsidP="00BB6B49">
      <w:pPr>
        <w:pStyle w:val="Header"/>
        <w:numPr>
          <w:ilvl w:val="0"/>
          <w:numId w:val="50"/>
        </w:numPr>
        <w:tabs>
          <w:tab w:val="clear" w:pos="4153"/>
          <w:tab w:val="clear" w:pos="8306"/>
        </w:tabs>
        <w:spacing w:line="276" w:lineRule="auto"/>
        <w:ind w:left="284" w:hanging="284"/>
        <w:rPr>
          <w:rFonts w:ascii="Calibri" w:hAnsi="Calibri" w:cs="Arial"/>
          <w:bCs/>
          <w:sz w:val="22"/>
          <w:szCs w:val="22"/>
          <w:lang w:val="en-US"/>
        </w:rPr>
      </w:pPr>
      <w:r w:rsidRPr="00394BC7">
        <w:rPr>
          <w:rFonts w:ascii="Calibri" w:hAnsi="Calibri" w:cs="Arial"/>
          <w:color w:val="000000"/>
          <w:sz w:val="22"/>
          <w:szCs w:val="22"/>
        </w:rPr>
        <w:t xml:space="preserve">Vickerman et al, 2012. </w:t>
      </w:r>
      <w:r w:rsidRPr="00394BC7">
        <w:rPr>
          <w:rFonts w:ascii="Calibri" w:hAnsi="Calibri" w:cs="Arial"/>
          <w:i/>
          <w:iCs/>
          <w:color w:val="000000"/>
          <w:sz w:val="22"/>
          <w:szCs w:val="22"/>
        </w:rPr>
        <w:t>Addiction</w:t>
      </w:r>
      <w:r w:rsidRPr="00394BC7">
        <w:rPr>
          <w:rFonts w:ascii="Calibri" w:hAnsi="Calibri" w:cs="Arial"/>
          <w:color w:val="000000"/>
          <w:sz w:val="22"/>
          <w:szCs w:val="22"/>
        </w:rPr>
        <w:t>, 107(11). 1984-95.</w:t>
      </w:r>
    </w:p>
    <w:p w14:paraId="2AF72A4B" w14:textId="77777777" w:rsidR="00431F58" w:rsidRDefault="009E115B" w:rsidP="00431F58">
      <w:pPr>
        <w:pStyle w:val="Header"/>
        <w:numPr>
          <w:ilvl w:val="0"/>
          <w:numId w:val="50"/>
        </w:numPr>
        <w:tabs>
          <w:tab w:val="clear" w:pos="4153"/>
          <w:tab w:val="clear" w:pos="8306"/>
        </w:tabs>
        <w:spacing w:line="276" w:lineRule="auto"/>
        <w:ind w:left="284" w:hanging="284"/>
        <w:rPr>
          <w:rFonts w:ascii="Calibri" w:hAnsi="Calibri" w:cs="Arial"/>
          <w:bCs/>
          <w:sz w:val="22"/>
          <w:szCs w:val="22"/>
          <w:lang w:val="en-US"/>
        </w:rPr>
      </w:pPr>
      <w:r w:rsidRPr="00394BC7">
        <w:rPr>
          <w:rFonts w:ascii="Calibri" w:hAnsi="Calibri" w:cs="Arial"/>
          <w:bCs/>
          <w:sz w:val="22"/>
          <w:szCs w:val="22"/>
          <w:lang w:val="en-US"/>
        </w:rPr>
        <w:t>NICE (2014)</w:t>
      </w:r>
      <w:r w:rsidR="00F07551" w:rsidRPr="00394BC7">
        <w:rPr>
          <w:rFonts w:ascii="Calibri" w:hAnsi="Calibri" w:cs="Arial"/>
          <w:bCs/>
          <w:sz w:val="22"/>
          <w:szCs w:val="22"/>
          <w:lang w:val="en-US"/>
        </w:rPr>
        <w:t xml:space="preserve"> Public Health guideline [PH52] Needle and syringe programmes.  Available at </w:t>
      </w:r>
      <w:hyperlink r:id="rId24" w:history="1">
        <w:r w:rsidR="00F07551" w:rsidRPr="006F4E17">
          <w:rPr>
            <w:rStyle w:val="Hyperlink"/>
            <w:rFonts w:ascii="Calibri" w:hAnsi="Calibri" w:cs="Arial"/>
            <w:bCs/>
            <w:sz w:val="22"/>
            <w:szCs w:val="22"/>
            <w:lang w:val="en-US"/>
          </w:rPr>
          <w:t>https://www.nice.org.uk/guidance/PH52</w:t>
        </w:r>
      </w:hyperlink>
      <w:r w:rsidR="00F07551">
        <w:rPr>
          <w:rFonts w:ascii="Calibri" w:hAnsi="Calibri" w:cs="Arial"/>
          <w:bCs/>
          <w:sz w:val="22"/>
          <w:szCs w:val="22"/>
          <w:lang w:val="en-US"/>
        </w:rPr>
        <w:t xml:space="preserve"> (Accessed 05/04/2017)</w:t>
      </w:r>
    </w:p>
    <w:p w14:paraId="5B95CD12" w14:textId="77777777" w:rsidR="00A2787D" w:rsidRDefault="00A2787D" w:rsidP="00A2787D">
      <w:pPr>
        <w:pStyle w:val="Header"/>
        <w:tabs>
          <w:tab w:val="clear" w:pos="4153"/>
          <w:tab w:val="clear" w:pos="8306"/>
        </w:tabs>
        <w:spacing w:line="276" w:lineRule="auto"/>
        <w:rPr>
          <w:rFonts w:ascii="Calibri" w:hAnsi="Calibri" w:cs="Arial"/>
          <w:bCs/>
          <w:sz w:val="22"/>
          <w:szCs w:val="22"/>
          <w:lang w:val="en-US"/>
        </w:rPr>
      </w:pPr>
    </w:p>
    <w:p w14:paraId="5220BBB2" w14:textId="61F8E5C4" w:rsidR="00134119" w:rsidRDefault="00134119">
      <w:pPr>
        <w:rPr>
          <w:rFonts w:ascii="Calibri" w:hAnsi="Calibri" w:cs="Arial"/>
          <w:bCs/>
          <w:sz w:val="22"/>
          <w:szCs w:val="22"/>
          <w:lang w:val="en-US"/>
        </w:rPr>
      </w:pPr>
      <w:r>
        <w:rPr>
          <w:rFonts w:ascii="Calibri" w:hAnsi="Calibri" w:cs="Arial"/>
          <w:bCs/>
          <w:sz w:val="22"/>
          <w:szCs w:val="22"/>
          <w:lang w:val="en-US"/>
        </w:rPr>
        <w:br w:type="page"/>
      </w:r>
    </w:p>
    <w:p w14:paraId="63445A83" w14:textId="77777777" w:rsidR="00DE5B7F" w:rsidRPr="00431F58" w:rsidRDefault="00D33562" w:rsidP="00431F58">
      <w:pPr>
        <w:pStyle w:val="Header"/>
        <w:tabs>
          <w:tab w:val="clear" w:pos="4153"/>
          <w:tab w:val="clear" w:pos="8306"/>
        </w:tabs>
        <w:rPr>
          <w:rFonts w:ascii="Calibri" w:hAnsi="Calibri" w:cs="Arial"/>
          <w:b/>
          <w:bCs/>
          <w:sz w:val="28"/>
          <w:szCs w:val="28"/>
          <w:lang w:val="en-US"/>
        </w:rPr>
      </w:pPr>
      <w:r w:rsidRPr="00431F58">
        <w:rPr>
          <w:rFonts w:ascii="Calibri" w:hAnsi="Calibri" w:cs="Arial"/>
          <w:b/>
          <w:color w:val="000000"/>
          <w:sz w:val="28"/>
          <w:szCs w:val="28"/>
        </w:rPr>
        <w:lastRenderedPageBreak/>
        <w:t>Schedule 1</w:t>
      </w:r>
    </w:p>
    <w:p w14:paraId="58E6FEE6" w14:textId="77777777" w:rsidR="00142C2C" w:rsidRPr="005B5733" w:rsidRDefault="00142C2C" w:rsidP="00142C2C">
      <w:pPr>
        <w:autoSpaceDE w:val="0"/>
        <w:autoSpaceDN w:val="0"/>
        <w:adjustRightInd w:val="0"/>
        <w:jc w:val="center"/>
        <w:rPr>
          <w:rFonts w:ascii="Calibri" w:hAnsi="Calibri" w:cs="Arial"/>
          <w:b/>
          <w:bCs/>
          <w:sz w:val="28"/>
          <w:szCs w:val="28"/>
          <w:lang w:val="en-US"/>
        </w:rPr>
      </w:pPr>
      <w:r w:rsidRPr="005B5733">
        <w:rPr>
          <w:rFonts w:ascii="Calibri" w:hAnsi="Calibri" w:cs="Arial"/>
          <w:b/>
          <w:bCs/>
          <w:sz w:val="28"/>
          <w:szCs w:val="28"/>
          <w:lang w:val="en-US"/>
        </w:rPr>
        <w:t>Payments</w:t>
      </w:r>
    </w:p>
    <w:p w14:paraId="6D9C8D39" w14:textId="77777777" w:rsidR="00DE5B7F" w:rsidRPr="00244330" w:rsidRDefault="00DE5B7F" w:rsidP="00244330">
      <w:pPr>
        <w:autoSpaceDE w:val="0"/>
        <w:autoSpaceDN w:val="0"/>
        <w:adjustRightInd w:val="0"/>
        <w:rPr>
          <w:rFonts w:cs="Arial"/>
          <w:b/>
          <w:bCs/>
          <w:lang w:val="en-US"/>
        </w:rPr>
      </w:pPr>
    </w:p>
    <w:p w14:paraId="428E6087" w14:textId="77777777" w:rsidR="00AE1618" w:rsidRPr="00734C22" w:rsidRDefault="00AE1618" w:rsidP="00AE1618">
      <w:pPr>
        <w:spacing w:before="100" w:beforeAutospacing="1" w:after="100" w:afterAutospacing="1"/>
        <w:rPr>
          <w:rFonts w:ascii="Calibri" w:hAnsi="Calibri"/>
          <w:b/>
          <w:sz w:val="22"/>
          <w:szCs w:val="22"/>
        </w:rPr>
      </w:pPr>
      <w:r w:rsidRPr="00734C22">
        <w:rPr>
          <w:rFonts w:ascii="Calibri" w:hAnsi="Calibri"/>
          <w:b/>
          <w:sz w:val="22"/>
          <w:szCs w:val="22"/>
        </w:rPr>
        <w:t>Payment process</w:t>
      </w:r>
    </w:p>
    <w:p w14:paraId="727F0659" w14:textId="77777777" w:rsidR="00606C95" w:rsidRDefault="00A2787D" w:rsidP="00D217BB">
      <w:pPr>
        <w:spacing w:before="100" w:beforeAutospacing="1" w:after="100" w:afterAutospacing="1"/>
        <w:rPr>
          <w:rFonts w:ascii="Calibri" w:hAnsi="Calibri"/>
          <w:sz w:val="22"/>
          <w:szCs w:val="22"/>
        </w:rPr>
      </w:pPr>
      <w:r>
        <w:rPr>
          <w:rFonts w:ascii="Calibri" w:hAnsi="Calibri"/>
          <w:sz w:val="22"/>
          <w:szCs w:val="22"/>
        </w:rPr>
        <w:t>NEO360</w:t>
      </w:r>
      <w:r w:rsidR="00606C95" w:rsidRPr="00870680">
        <w:rPr>
          <w:rFonts w:ascii="Calibri" w:hAnsi="Calibri"/>
          <w:sz w:val="22"/>
          <w:szCs w:val="22"/>
        </w:rPr>
        <w:t xml:space="preserve"> has been commissioned by </w:t>
      </w:r>
      <w:r w:rsidR="000E6034">
        <w:rPr>
          <w:rFonts w:ascii="Calibri" w:hAnsi="Calibri"/>
          <w:sz w:val="22"/>
          <w:szCs w:val="22"/>
        </w:rPr>
        <w:t>the Company</w:t>
      </w:r>
      <w:r w:rsidR="00606C95" w:rsidRPr="00E740D1">
        <w:rPr>
          <w:rFonts w:ascii="Calibri" w:hAnsi="Calibri"/>
          <w:sz w:val="22"/>
          <w:szCs w:val="22"/>
        </w:rPr>
        <w:t xml:space="preserve"> to ac</w:t>
      </w:r>
      <w:r w:rsidR="00606C95">
        <w:rPr>
          <w:rFonts w:ascii="Calibri" w:hAnsi="Calibri"/>
          <w:sz w:val="22"/>
          <w:szCs w:val="22"/>
        </w:rPr>
        <w:t>t as an agent for processing NSP</w:t>
      </w:r>
      <w:r w:rsidR="00606C95" w:rsidRPr="00E740D1">
        <w:rPr>
          <w:rFonts w:ascii="Calibri" w:hAnsi="Calibri"/>
          <w:sz w:val="22"/>
          <w:szCs w:val="22"/>
        </w:rPr>
        <w:t xml:space="preserve"> claims</w:t>
      </w:r>
      <w:r w:rsidR="00606C95">
        <w:rPr>
          <w:rFonts w:ascii="Calibri" w:hAnsi="Calibri"/>
          <w:sz w:val="22"/>
          <w:szCs w:val="22"/>
        </w:rPr>
        <w:t xml:space="preserve">.  </w:t>
      </w:r>
      <w:r w:rsidR="00606C95" w:rsidRPr="00E740D1">
        <w:rPr>
          <w:rFonts w:ascii="Calibri" w:hAnsi="Calibri"/>
          <w:sz w:val="22"/>
          <w:szCs w:val="22"/>
        </w:rPr>
        <w:t xml:space="preserve">Under this agreement </w:t>
      </w:r>
    </w:p>
    <w:p w14:paraId="105AE56F" w14:textId="77777777" w:rsidR="00F364C0" w:rsidRDefault="00A2787D" w:rsidP="00F364C0">
      <w:pPr>
        <w:pStyle w:val="ListParagraph"/>
        <w:numPr>
          <w:ilvl w:val="0"/>
          <w:numId w:val="44"/>
        </w:numPr>
        <w:spacing w:before="100" w:beforeAutospacing="1" w:after="100" w:afterAutospacing="1"/>
        <w:rPr>
          <w:rFonts w:ascii="Calibri" w:hAnsi="Calibri"/>
          <w:sz w:val="22"/>
          <w:szCs w:val="22"/>
        </w:rPr>
      </w:pPr>
      <w:r>
        <w:rPr>
          <w:rFonts w:ascii="Calibri" w:hAnsi="Calibri"/>
          <w:sz w:val="22"/>
          <w:szCs w:val="22"/>
        </w:rPr>
        <w:t>NEO360</w:t>
      </w:r>
      <w:r w:rsidR="00606C95" w:rsidRPr="00D165BB">
        <w:rPr>
          <w:rFonts w:ascii="Calibri" w:hAnsi="Calibri"/>
          <w:sz w:val="22"/>
          <w:szCs w:val="22"/>
        </w:rPr>
        <w:t xml:space="preserve"> is funded</w:t>
      </w:r>
      <w:r w:rsidR="00606C95">
        <w:rPr>
          <w:rFonts w:ascii="Calibri" w:hAnsi="Calibri"/>
          <w:sz w:val="22"/>
          <w:szCs w:val="22"/>
        </w:rPr>
        <w:t xml:space="preserve"> to provide access</w:t>
      </w:r>
      <w:r w:rsidR="00606C95" w:rsidRPr="00D165BB">
        <w:rPr>
          <w:rFonts w:ascii="Calibri" w:hAnsi="Calibri"/>
          <w:sz w:val="22"/>
          <w:szCs w:val="22"/>
        </w:rPr>
        <w:t xml:space="preserve"> to </w:t>
      </w:r>
      <w:r w:rsidR="000E6034">
        <w:rPr>
          <w:rFonts w:ascii="Calibri" w:hAnsi="Calibri"/>
          <w:sz w:val="22"/>
          <w:szCs w:val="22"/>
        </w:rPr>
        <w:t>Contractors</w:t>
      </w:r>
      <w:r w:rsidR="000E6034" w:rsidRPr="00D165BB">
        <w:rPr>
          <w:rFonts w:ascii="Calibri" w:hAnsi="Calibri"/>
          <w:sz w:val="22"/>
          <w:szCs w:val="22"/>
        </w:rPr>
        <w:t xml:space="preserve"> </w:t>
      </w:r>
      <w:r w:rsidR="00606C95" w:rsidRPr="00D165BB">
        <w:rPr>
          <w:rFonts w:ascii="Calibri" w:hAnsi="Calibri"/>
          <w:sz w:val="22"/>
          <w:szCs w:val="22"/>
        </w:rPr>
        <w:t>commissi</w:t>
      </w:r>
      <w:r w:rsidR="00606C95">
        <w:rPr>
          <w:rFonts w:ascii="Calibri" w:hAnsi="Calibri"/>
          <w:sz w:val="22"/>
          <w:szCs w:val="22"/>
        </w:rPr>
        <w:t>oned to provide the NSP</w:t>
      </w:r>
      <w:r w:rsidR="00606C95" w:rsidRPr="00D165BB">
        <w:rPr>
          <w:rFonts w:ascii="Calibri" w:hAnsi="Calibri"/>
          <w:sz w:val="22"/>
          <w:szCs w:val="22"/>
        </w:rPr>
        <w:t xml:space="preserve"> </w:t>
      </w:r>
      <w:r w:rsidR="00E55742">
        <w:rPr>
          <w:rFonts w:ascii="Calibri" w:hAnsi="Calibri"/>
          <w:sz w:val="22"/>
          <w:szCs w:val="22"/>
        </w:rPr>
        <w:t>S</w:t>
      </w:r>
      <w:r w:rsidR="00606C95" w:rsidRPr="00D165BB">
        <w:rPr>
          <w:rFonts w:ascii="Calibri" w:hAnsi="Calibri"/>
          <w:sz w:val="22"/>
          <w:szCs w:val="22"/>
        </w:rPr>
        <w:t xml:space="preserve">ervices and process </w:t>
      </w:r>
      <w:r w:rsidR="00E55742">
        <w:rPr>
          <w:rFonts w:ascii="Calibri" w:hAnsi="Calibri"/>
          <w:sz w:val="22"/>
          <w:szCs w:val="22"/>
        </w:rPr>
        <w:t>S</w:t>
      </w:r>
      <w:r w:rsidR="00606C95" w:rsidRPr="00D165BB">
        <w:rPr>
          <w:rFonts w:ascii="Calibri" w:hAnsi="Calibri"/>
          <w:sz w:val="22"/>
          <w:szCs w:val="22"/>
        </w:rPr>
        <w:t>ervice paym</w:t>
      </w:r>
      <w:r w:rsidR="00606C95">
        <w:rPr>
          <w:rFonts w:ascii="Calibri" w:hAnsi="Calibri"/>
          <w:sz w:val="22"/>
          <w:szCs w:val="22"/>
        </w:rPr>
        <w:t xml:space="preserve">ents on behalf of </w:t>
      </w:r>
      <w:r w:rsidR="0044109C">
        <w:rPr>
          <w:rFonts w:ascii="Calibri" w:hAnsi="Calibri"/>
          <w:sz w:val="22"/>
          <w:szCs w:val="22"/>
        </w:rPr>
        <w:t xml:space="preserve">the </w:t>
      </w:r>
      <w:r w:rsidR="000E6034">
        <w:rPr>
          <w:rFonts w:ascii="Calibri" w:hAnsi="Calibri"/>
          <w:sz w:val="22"/>
          <w:szCs w:val="22"/>
        </w:rPr>
        <w:t>Company</w:t>
      </w:r>
    </w:p>
    <w:p w14:paraId="0B34949F" w14:textId="77777777" w:rsidR="00606C95" w:rsidRPr="00F364C0" w:rsidRDefault="00A2787D" w:rsidP="00F364C0">
      <w:pPr>
        <w:pStyle w:val="ListParagraph"/>
        <w:numPr>
          <w:ilvl w:val="0"/>
          <w:numId w:val="44"/>
        </w:numPr>
        <w:spacing w:before="100" w:beforeAutospacing="1" w:after="100" w:afterAutospacing="1"/>
        <w:rPr>
          <w:rFonts w:ascii="Calibri" w:hAnsi="Calibri"/>
          <w:sz w:val="22"/>
          <w:szCs w:val="22"/>
        </w:rPr>
      </w:pPr>
      <w:r>
        <w:rPr>
          <w:rFonts w:ascii="Calibri" w:hAnsi="Calibri"/>
          <w:sz w:val="22"/>
          <w:szCs w:val="22"/>
        </w:rPr>
        <w:t>Monthly</w:t>
      </w:r>
      <w:r w:rsidR="00F364C0">
        <w:rPr>
          <w:rFonts w:ascii="Calibri" w:hAnsi="Calibri"/>
          <w:sz w:val="22"/>
          <w:szCs w:val="22"/>
        </w:rPr>
        <w:t xml:space="preserve"> </w:t>
      </w:r>
      <w:r w:rsidR="00732F7A">
        <w:rPr>
          <w:rFonts w:ascii="Calibri" w:hAnsi="Calibri"/>
          <w:sz w:val="22"/>
          <w:szCs w:val="22"/>
        </w:rPr>
        <w:t xml:space="preserve">claims are </w:t>
      </w:r>
      <w:r w:rsidR="00606C95" w:rsidRPr="00F364C0">
        <w:rPr>
          <w:rFonts w:ascii="Calibri" w:hAnsi="Calibri"/>
          <w:sz w:val="22"/>
          <w:szCs w:val="22"/>
        </w:rPr>
        <w:t xml:space="preserve">completed via the </w:t>
      </w:r>
      <w:r>
        <w:rPr>
          <w:rFonts w:ascii="Calibri" w:hAnsi="Calibri"/>
          <w:sz w:val="22"/>
          <w:szCs w:val="22"/>
        </w:rPr>
        <w:t>NEO360</w:t>
      </w:r>
      <w:r w:rsidR="00F364C0">
        <w:rPr>
          <w:rFonts w:ascii="Calibri" w:hAnsi="Calibri"/>
          <w:sz w:val="22"/>
          <w:szCs w:val="22"/>
        </w:rPr>
        <w:t xml:space="preserve"> </w:t>
      </w:r>
      <w:r w:rsidR="00606C95" w:rsidRPr="00F364C0">
        <w:rPr>
          <w:rFonts w:ascii="Calibri" w:hAnsi="Calibri"/>
          <w:sz w:val="22"/>
          <w:szCs w:val="22"/>
        </w:rPr>
        <w:t xml:space="preserve">system.  </w:t>
      </w:r>
    </w:p>
    <w:p w14:paraId="0A23EED6" w14:textId="77777777" w:rsidR="00606C95" w:rsidRPr="005B5733" w:rsidRDefault="00606C95" w:rsidP="00606C95">
      <w:pPr>
        <w:suppressAutoHyphens/>
        <w:autoSpaceDE w:val="0"/>
        <w:autoSpaceDN w:val="0"/>
        <w:adjustRightInd w:val="0"/>
        <w:jc w:val="both"/>
        <w:rPr>
          <w:rFonts w:ascii="Calibri" w:hAnsi="Calibri" w:cs="Arial"/>
          <w:sz w:val="22"/>
          <w:szCs w:val="22"/>
        </w:rPr>
      </w:pPr>
      <w:r>
        <w:rPr>
          <w:rFonts w:ascii="Calibri" w:hAnsi="Calibri" w:cs="Arial"/>
          <w:sz w:val="22"/>
          <w:szCs w:val="22"/>
        </w:rPr>
        <w:t xml:space="preserve">Claims </w:t>
      </w:r>
      <w:r w:rsidR="001814E8">
        <w:rPr>
          <w:rFonts w:ascii="Calibri" w:hAnsi="Calibri" w:cs="Arial"/>
          <w:sz w:val="22"/>
          <w:szCs w:val="22"/>
        </w:rPr>
        <w:t xml:space="preserve">will be paid in line with the </w:t>
      </w:r>
      <w:r w:rsidR="00E97ACF">
        <w:rPr>
          <w:rFonts w:ascii="Calibri" w:hAnsi="Calibri" w:cs="Arial"/>
          <w:sz w:val="22"/>
          <w:szCs w:val="22"/>
        </w:rPr>
        <w:t>“Payment Terms”</w:t>
      </w:r>
      <w:r>
        <w:rPr>
          <w:rFonts w:ascii="Calibri" w:hAnsi="Calibri" w:cs="Arial"/>
          <w:sz w:val="22"/>
          <w:szCs w:val="22"/>
        </w:rPr>
        <w:t xml:space="preserve"> of the </w:t>
      </w:r>
      <w:r w:rsidR="00C74194">
        <w:rPr>
          <w:rFonts w:ascii="Calibri" w:hAnsi="Calibri" w:cs="Arial"/>
          <w:sz w:val="22"/>
          <w:szCs w:val="22"/>
        </w:rPr>
        <w:t xml:space="preserve">Company </w:t>
      </w:r>
      <w:r>
        <w:rPr>
          <w:rFonts w:ascii="Calibri" w:hAnsi="Calibri" w:cs="Arial"/>
          <w:sz w:val="22"/>
          <w:szCs w:val="22"/>
        </w:rPr>
        <w:t>“Services Agreement” document</w:t>
      </w:r>
      <w:r w:rsidR="00E97ACF">
        <w:rPr>
          <w:rFonts w:ascii="Calibri" w:hAnsi="Calibri" w:cs="Arial"/>
          <w:sz w:val="22"/>
          <w:szCs w:val="22"/>
        </w:rPr>
        <w:t xml:space="preserve"> (Part A)</w:t>
      </w:r>
    </w:p>
    <w:p w14:paraId="24D0008C" w14:textId="77777777" w:rsidR="00606C95" w:rsidRPr="00870680" w:rsidRDefault="00606C95" w:rsidP="00606C95">
      <w:pPr>
        <w:spacing w:before="100" w:beforeAutospacing="1" w:after="100" w:afterAutospacing="1"/>
        <w:rPr>
          <w:rFonts w:ascii="Calibri" w:hAnsi="Calibri"/>
          <w:sz w:val="22"/>
          <w:szCs w:val="22"/>
        </w:rPr>
      </w:pPr>
      <w:r w:rsidRPr="00870680">
        <w:rPr>
          <w:rFonts w:ascii="Calibri" w:hAnsi="Calibri"/>
          <w:sz w:val="22"/>
          <w:szCs w:val="22"/>
        </w:rPr>
        <w:t>Paper-based claims will not be processed for payment.</w:t>
      </w:r>
    </w:p>
    <w:p w14:paraId="468521E7" w14:textId="77777777" w:rsidR="00606C95" w:rsidRPr="00606C95" w:rsidRDefault="00606C95" w:rsidP="00606C95">
      <w:pPr>
        <w:rPr>
          <w:rFonts w:ascii="Calibri" w:hAnsi="Calibri"/>
          <w:sz w:val="22"/>
          <w:szCs w:val="22"/>
        </w:rPr>
      </w:pPr>
      <w:r w:rsidRPr="00734C22">
        <w:rPr>
          <w:rFonts w:ascii="Calibri" w:hAnsi="Calibri"/>
          <w:sz w:val="22"/>
          <w:szCs w:val="22"/>
        </w:rPr>
        <w:t xml:space="preserve">For queries relating to the use of </w:t>
      </w:r>
      <w:r w:rsidR="00A2787D">
        <w:rPr>
          <w:rFonts w:ascii="Calibri" w:hAnsi="Calibri"/>
          <w:sz w:val="22"/>
          <w:szCs w:val="22"/>
        </w:rPr>
        <w:t>NEO360</w:t>
      </w:r>
      <w:r w:rsidR="00732F7A">
        <w:rPr>
          <w:rFonts w:ascii="Calibri" w:hAnsi="Calibri"/>
          <w:sz w:val="22"/>
          <w:szCs w:val="22"/>
        </w:rPr>
        <w:t xml:space="preserve"> </w:t>
      </w:r>
      <w:r w:rsidRPr="00734C22">
        <w:rPr>
          <w:rFonts w:ascii="Calibri" w:hAnsi="Calibri"/>
          <w:sz w:val="22"/>
          <w:szCs w:val="22"/>
        </w:rPr>
        <w:t>please contact</w:t>
      </w:r>
      <w:r w:rsidR="0079592E">
        <w:rPr>
          <w:rFonts w:ascii="Calibri" w:hAnsi="Calibri"/>
          <w:sz w:val="22"/>
          <w:szCs w:val="22"/>
        </w:rPr>
        <w:t xml:space="preserve"> </w:t>
      </w:r>
      <w:r w:rsidR="00A2787D">
        <w:rPr>
          <w:rFonts w:ascii="Calibri" w:hAnsi="Calibri"/>
          <w:sz w:val="22"/>
          <w:szCs w:val="22"/>
        </w:rPr>
        <w:t>NEO360</w:t>
      </w:r>
      <w:r w:rsidR="0079592E">
        <w:rPr>
          <w:rFonts w:ascii="Calibri" w:hAnsi="Calibri"/>
          <w:sz w:val="22"/>
          <w:szCs w:val="22"/>
        </w:rPr>
        <w:t xml:space="preserve"> directly</w:t>
      </w:r>
    </w:p>
    <w:p w14:paraId="675E05EE" w14:textId="77777777" w:rsidR="00606C95" w:rsidRDefault="00606C95" w:rsidP="00606C95">
      <w:pPr>
        <w:suppressAutoHyphens/>
        <w:autoSpaceDE w:val="0"/>
        <w:autoSpaceDN w:val="0"/>
        <w:adjustRightInd w:val="0"/>
        <w:jc w:val="both"/>
        <w:rPr>
          <w:rFonts w:ascii="Calibri" w:hAnsi="Calibri" w:cs="Arial"/>
          <w:b/>
          <w:sz w:val="22"/>
          <w:szCs w:val="22"/>
        </w:rPr>
      </w:pPr>
    </w:p>
    <w:p w14:paraId="1E95A124" w14:textId="77777777" w:rsidR="00606C95" w:rsidRPr="00AE1618" w:rsidRDefault="00606C95" w:rsidP="00606C95">
      <w:pPr>
        <w:suppressAutoHyphens/>
        <w:autoSpaceDE w:val="0"/>
        <w:autoSpaceDN w:val="0"/>
        <w:adjustRightInd w:val="0"/>
        <w:jc w:val="both"/>
        <w:rPr>
          <w:rFonts w:ascii="Calibri" w:hAnsi="Calibri" w:cs="Arial"/>
          <w:b/>
          <w:sz w:val="22"/>
          <w:szCs w:val="22"/>
        </w:rPr>
      </w:pPr>
      <w:r w:rsidRPr="00AE1618">
        <w:rPr>
          <w:rFonts w:ascii="Calibri" w:hAnsi="Calibri" w:cs="Arial"/>
          <w:b/>
          <w:sz w:val="22"/>
          <w:szCs w:val="22"/>
        </w:rPr>
        <w:t xml:space="preserve">Payment rates </w:t>
      </w:r>
    </w:p>
    <w:p w14:paraId="2FC17F8B" w14:textId="77777777" w:rsidR="00606C95" w:rsidRDefault="00606C95" w:rsidP="00606C95">
      <w:pPr>
        <w:suppressAutoHyphens/>
        <w:autoSpaceDE w:val="0"/>
        <w:autoSpaceDN w:val="0"/>
        <w:adjustRightInd w:val="0"/>
        <w:jc w:val="both"/>
        <w:rPr>
          <w:rFonts w:ascii="Calibri" w:hAnsi="Calibri" w:cs="Arial"/>
          <w:sz w:val="22"/>
          <w:szCs w:val="22"/>
        </w:rPr>
      </w:pPr>
    </w:p>
    <w:p w14:paraId="2CB42824" w14:textId="77777777" w:rsidR="00606C95" w:rsidRDefault="00920526" w:rsidP="00606C95">
      <w:pPr>
        <w:ind w:left="567" w:hanging="567"/>
        <w:rPr>
          <w:rFonts w:ascii="Calibri" w:hAnsi="Calibri"/>
          <w:sz w:val="22"/>
          <w:szCs w:val="22"/>
        </w:rPr>
      </w:pPr>
      <w:r>
        <w:rPr>
          <w:rFonts w:ascii="Calibri" w:hAnsi="Calibri"/>
          <w:sz w:val="22"/>
          <w:szCs w:val="22"/>
        </w:rPr>
        <w:t xml:space="preserve">NSP </w:t>
      </w:r>
      <w:r w:rsidR="00606C95" w:rsidRPr="00870680">
        <w:rPr>
          <w:rFonts w:ascii="Calibri" w:hAnsi="Calibri"/>
          <w:sz w:val="22"/>
          <w:szCs w:val="22"/>
        </w:rPr>
        <w:t xml:space="preserve">payments will be made to the </w:t>
      </w:r>
      <w:r w:rsidR="00C74194">
        <w:rPr>
          <w:rFonts w:ascii="Calibri" w:hAnsi="Calibri"/>
          <w:sz w:val="22"/>
          <w:szCs w:val="22"/>
        </w:rPr>
        <w:t xml:space="preserve">Contractor </w:t>
      </w:r>
      <w:r w:rsidR="00606C95" w:rsidRPr="00870680">
        <w:rPr>
          <w:rFonts w:ascii="Calibri" w:hAnsi="Calibri"/>
          <w:sz w:val="22"/>
          <w:szCs w:val="22"/>
        </w:rPr>
        <w:t>at the following rates:</w:t>
      </w:r>
    </w:p>
    <w:p w14:paraId="397F15C7" w14:textId="77777777" w:rsidR="00986497" w:rsidRDefault="00986497" w:rsidP="00606C95">
      <w:pPr>
        <w:ind w:left="567" w:hanging="567"/>
        <w:rPr>
          <w:rFonts w:ascii="Calibri" w:hAnsi="Calibri"/>
          <w:sz w:val="22"/>
          <w:szCs w:val="22"/>
        </w:rPr>
      </w:pPr>
    </w:p>
    <w:p w14:paraId="6D6F108B" w14:textId="77DC21DA" w:rsidR="00986497" w:rsidRDefault="00986497" w:rsidP="00606C95">
      <w:pPr>
        <w:ind w:left="567" w:hanging="567"/>
        <w:rPr>
          <w:rFonts w:ascii="Calibri" w:hAnsi="Calibri"/>
          <w:sz w:val="22"/>
          <w:szCs w:val="22"/>
        </w:rPr>
      </w:pPr>
      <w:r>
        <w:rPr>
          <w:rFonts w:ascii="Calibri" w:hAnsi="Calibri"/>
          <w:sz w:val="22"/>
          <w:szCs w:val="22"/>
        </w:rPr>
        <w:t>£</w:t>
      </w:r>
      <w:r w:rsidR="00630F4D">
        <w:rPr>
          <w:rFonts w:ascii="Calibri" w:hAnsi="Calibri"/>
          <w:sz w:val="22"/>
          <w:szCs w:val="22"/>
        </w:rPr>
        <w:t>2</w:t>
      </w:r>
      <w:r>
        <w:rPr>
          <w:rFonts w:ascii="Calibri" w:hAnsi="Calibri"/>
          <w:sz w:val="22"/>
          <w:szCs w:val="22"/>
        </w:rPr>
        <w:t xml:space="preserve"> per service user transaction</w:t>
      </w:r>
    </w:p>
    <w:p w14:paraId="49357CDD" w14:textId="77777777" w:rsidR="00986497" w:rsidRDefault="00986497" w:rsidP="00606C95">
      <w:pPr>
        <w:ind w:left="567" w:hanging="567"/>
        <w:rPr>
          <w:rFonts w:ascii="Calibri" w:hAnsi="Calibri"/>
          <w:sz w:val="22"/>
          <w:szCs w:val="22"/>
        </w:rPr>
      </w:pPr>
    </w:p>
    <w:p w14:paraId="4BA2F454" w14:textId="4691A1ED" w:rsidR="00986497" w:rsidRPr="00870680" w:rsidRDefault="00986497" w:rsidP="00606C95">
      <w:pPr>
        <w:ind w:left="567" w:hanging="567"/>
        <w:rPr>
          <w:rFonts w:ascii="Calibri" w:hAnsi="Calibri"/>
          <w:sz w:val="22"/>
          <w:szCs w:val="22"/>
        </w:rPr>
      </w:pPr>
      <w:r>
        <w:rPr>
          <w:rFonts w:ascii="Calibri" w:hAnsi="Calibri"/>
          <w:sz w:val="22"/>
          <w:szCs w:val="22"/>
        </w:rPr>
        <w:t>Fees will be reviewed in March each year</w:t>
      </w:r>
    </w:p>
    <w:p w14:paraId="6E7BEAA2" w14:textId="77777777" w:rsidR="00606C95" w:rsidRPr="00870680" w:rsidRDefault="00606C95" w:rsidP="00606C95">
      <w:pPr>
        <w:rPr>
          <w:rFonts w:ascii="Calibri" w:hAnsi="Calibri"/>
          <w:sz w:val="22"/>
          <w:szCs w:val="22"/>
        </w:rPr>
      </w:pPr>
      <w:r w:rsidRPr="00870680">
        <w:rPr>
          <w:rFonts w:ascii="Calibri" w:hAnsi="Calibri"/>
          <w:sz w:val="22"/>
          <w:szCs w:val="22"/>
        </w:rPr>
        <w:t> </w:t>
      </w:r>
    </w:p>
    <w:p w14:paraId="108C8867" w14:textId="77777777" w:rsidR="00864F98" w:rsidRDefault="00864F98" w:rsidP="00E7291C">
      <w:pPr>
        <w:ind w:left="284"/>
        <w:rPr>
          <w:rFonts w:ascii="Calibri" w:hAnsi="Calibri"/>
          <w:sz w:val="22"/>
          <w:szCs w:val="22"/>
        </w:rPr>
      </w:pPr>
    </w:p>
    <w:p w14:paraId="5AE48A43" w14:textId="77777777" w:rsidR="00B37A0B" w:rsidRDefault="00B37A0B" w:rsidP="00E7291C">
      <w:pPr>
        <w:ind w:left="284" w:hanging="284"/>
        <w:rPr>
          <w:rFonts w:ascii="Calibri" w:hAnsi="Calibri"/>
          <w:b/>
          <w:color w:val="FF0000"/>
          <w:sz w:val="22"/>
          <w:szCs w:val="22"/>
        </w:rPr>
      </w:pPr>
    </w:p>
    <w:p w14:paraId="50F40DEB" w14:textId="77777777" w:rsidR="00B37A0B" w:rsidRPr="00B37A0B" w:rsidRDefault="00B37A0B" w:rsidP="00B37A0B">
      <w:pPr>
        <w:ind w:left="284" w:hanging="284"/>
        <w:jc w:val="center"/>
        <w:rPr>
          <w:rFonts w:ascii="Calibri" w:hAnsi="Calibri"/>
          <w:b/>
          <w:sz w:val="28"/>
          <w:szCs w:val="28"/>
        </w:rPr>
      </w:pPr>
    </w:p>
    <w:p w14:paraId="77A52294" w14:textId="77777777" w:rsidR="00920526" w:rsidRPr="00734C22" w:rsidRDefault="00920526" w:rsidP="00C44F83">
      <w:pPr>
        <w:rPr>
          <w:rFonts w:ascii="Calibri" w:hAnsi="Calibri"/>
          <w:sz w:val="22"/>
          <w:szCs w:val="22"/>
        </w:rPr>
      </w:pPr>
    </w:p>
    <w:p w14:paraId="007DCDA8" w14:textId="77777777" w:rsidR="00420715" w:rsidRDefault="00420715" w:rsidP="00244330">
      <w:pPr>
        <w:autoSpaceDE w:val="0"/>
        <w:autoSpaceDN w:val="0"/>
        <w:adjustRightInd w:val="0"/>
        <w:rPr>
          <w:rFonts w:ascii="Calibri" w:hAnsi="Calibri"/>
          <w:sz w:val="22"/>
          <w:szCs w:val="22"/>
        </w:rPr>
      </w:pPr>
    </w:p>
    <w:p w14:paraId="450EA2D7" w14:textId="77777777" w:rsidR="009A4A85" w:rsidRDefault="009A4A85" w:rsidP="00244330">
      <w:pPr>
        <w:autoSpaceDE w:val="0"/>
        <w:autoSpaceDN w:val="0"/>
        <w:adjustRightInd w:val="0"/>
        <w:rPr>
          <w:rFonts w:ascii="Calibri" w:hAnsi="Calibri"/>
          <w:sz w:val="22"/>
          <w:szCs w:val="22"/>
        </w:rPr>
      </w:pPr>
    </w:p>
    <w:p w14:paraId="3DD355C9" w14:textId="77777777" w:rsidR="009A4A85" w:rsidRDefault="009A4A85" w:rsidP="00244330">
      <w:pPr>
        <w:autoSpaceDE w:val="0"/>
        <w:autoSpaceDN w:val="0"/>
        <w:adjustRightInd w:val="0"/>
        <w:rPr>
          <w:rFonts w:ascii="Calibri" w:hAnsi="Calibri"/>
          <w:sz w:val="22"/>
          <w:szCs w:val="22"/>
        </w:rPr>
      </w:pPr>
    </w:p>
    <w:p w14:paraId="1A81F0B1" w14:textId="77777777" w:rsidR="00420715" w:rsidRDefault="00420715" w:rsidP="00244330">
      <w:pPr>
        <w:autoSpaceDE w:val="0"/>
        <w:autoSpaceDN w:val="0"/>
        <w:adjustRightInd w:val="0"/>
        <w:rPr>
          <w:rFonts w:ascii="Calibri" w:hAnsi="Calibri"/>
          <w:sz w:val="22"/>
          <w:szCs w:val="22"/>
        </w:rPr>
      </w:pPr>
    </w:p>
    <w:p w14:paraId="717AAFBA" w14:textId="77777777" w:rsidR="00420715" w:rsidRDefault="00420715" w:rsidP="00244330">
      <w:pPr>
        <w:autoSpaceDE w:val="0"/>
        <w:autoSpaceDN w:val="0"/>
        <w:adjustRightInd w:val="0"/>
        <w:rPr>
          <w:rFonts w:ascii="Calibri" w:hAnsi="Calibri"/>
          <w:sz w:val="22"/>
          <w:szCs w:val="22"/>
        </w:rPr>
      </w:pPr>
    </w:p>
    <w:p w14:paraId="56EE48EE" w14:textId="77777777" w:rsidR="00903682" w:rsidRDefault="00903682" w:rsidP="00244330">
      <w:pPr>
        <w:autoSpaceDE w:val="0"/>
        <w:autoSpaceDN w:val="0"/>
        <w:adjustRightInd w:val="0"/>
        <w:rPr>
          <w:rFonts w:ascii="Calibri" w:hAnsi="Calibri"/>
          <w:sz w:val="22"/>
          <w:szCs w:val="22"/>
        </w:rPr>
      </w:pPr>
    </w:p>
    <w:p w14:paraId="2908EB2C" w14:textId="77777777" w:rsidR="00903682" w:rsidRDefault="00903682" w:rsidP="00244330">
      <w:pPr>
        <w:autoSpaceDE w:val="0"/>
        <w:autoSpaceDN w:val="0"/>
        <w:adjustRightInd w:val="0"/>
        <w:rPr>
          <w:rFonts w:ascii="Calibri" w:hAnsi="Calibri"/>
          <w:sz w:val="22"/>
          <w:szCs w:val="22"/>
        </w:rPr>
      </w:pPr>
    </w:p>
    <w:p w14:paraId="121FD38A" w14:textId="77777777" w:rsidR="00903682" w:rsidRDefault="00903682" w:rsidP="00244330">
      <w:pPr>
        <w:autoSpaceDE w:val="0"/>
        <w:autoSpaceDN w:val="0"/>
        <w:adjustRightInd w:val="0"/>
        <w:rPr>
          <w:rFonts w:ascii="Calibri" w:hAnsi="Calibri"/>
          <w:sz w:val="22"/>
          <w:szCs w:val="22"/>
        </w:rPr>
      </w:pPr>
    </w:p>
    <w:p w14:paraId="1FE2DD96" w14:textId="77777777" w:rsidR="00903682" w:rsidRDefault="00903682" w:rsidP="00244330">
      <w:pPr>
        <w:autoSpaceDE w:val="0"/>
        <w:autoSpaceDN w:val="0"/>
        <w:adjustRightInd w:val="0"/>
        <w:rPr>
          <w:rFonts w:ascii="Calibri" w:hAnsi="Calibri"/>
          <w:sz w:val="22"/>
          <w:szCs w:val="22"/>
        </w:rPr>
      </w:pPr>
    </w:p>
    <w:p w14:paraId="27357532" w14:textId="77777777" w:rsidR="00FF2170" w:rsidRDefault="00FF2170" w:rsidP="00244330">
      <w:pPr>
        <w:autoSpaceDE w:val="0"/>
        <w:autoSpaceDN w:val="0"/>
        <w:adjustRightInd w:val="0"/>
        <w:rPr>
          <w:rFonts w:ascii="Calibri" w:hAnsi="Calibri"/>
          <w:sz w:val="22"/>
          <w:szCs w:val="22"/>
        </w:rPr>
      </w:pPr>
    </w:p>
    <w:p w14:paraId="3A34C952" w14:textId="77777777" w:rsidR="00B80237" w:rsidRDefault="00B80237" w:rsidP="00244330">
      <w:pPr>
        <w:autoSpaceDE w:val="0"/>
        <w:autoSpaceDN w:val="0"/>
        <w:adjustRightInd w:val="0"/>
        <w:rPr>
          <w:rFonts w:ascii="Calibri" w:hAnsi="Calibri"/>
          <w:sz w:val="22"/>
          <w:szCs w:val="22"/>
        </w:rPr>
      </w:pPr>
    </w:p>
    <w:p w14:paraId="07F023C8" w14:textId="77777777" w:rsidR="00FF2170" w:rsidRDefault="00FF2170" w:rsidP="00244330">
      <w:pPr>
        <w:autoSpaceDE w:val="0"/>
        <w:autoSpaceDN w:val="0"/>
        <w:adjustRightInd w:val="0"/>
        <w:rPr>
          <w:rFonts w:ascii="Calibri" w:hAnsi="Calibri"/>
          <w:sz w:val="22"/>
          <w:szCs w:val="22"/>
        </w:rPr>
      </w:pPr>
    </w:p>
    <w:p w14:paraId="56F26576" w14:textId="77777777" w:rsidR="00070EAB" w:rsidRDefault="00070EAB" w:rsidP="00244330">
      <w:pPr>
        <w:autoSpaceDE w:val="0"/>
        <w:autoSpaceDN w:val="0"/>
        <w:adjustRightInd w:val="0"/>
        <w:rPr>
          <w:rFonts w:ascii="Calibri" w:hAnsi="Calibri"/>
          <w:sz w:val="22"/>
          <w:szCs w:val="22"/>
        </w:rPr>
      </w:pPr>
    </w:p>
    <w:p w14:paraId="0449C424" w14:textId="77777777" w:rsidR="00070EAB" w:rsidRDefault="00070EAB" w:rsidP="00244330">
      <w:pPr>
        <w:autoSpaceDE w:val="0"/>
        <w:autoSpaceDN w:val="0"/>
        <w:adjustRightInd w:val="0"/>
        <w:rPr>
          <w:rFonts w:ascii="Calibri" w:hAnsi="Calibri"/>
          <w:sz w:val="22"/>
          <w:szCs w:val="22"/>
        </w:rPr>
      </w:pPr>
    </w:p>
    <w:p w14:paraId="4BDB5498" w14:textId="77777777" w:rsidR="00903682" w:rsidRDefault="00903682" w:rsidP="00244330">
      <w:pPr>
        <w:autoSpaceDE w:val="0"/>
        <w:autoSpaceDN w:val="0"/>
        <w:adjustRightInd w:val="0"/>
        <w:rPr>
          <w:rFonts w:ascii="Calibri" w:hAnsi="Calibri"/>
          <w:sz w:val="22"/>
          <w:szCs w:val="22"/>
        </w:rPr>
      </w:pPr>
    </w:p>
    <w:p w14:paraId="2916C19D" w14:textId="77777777" w:rsidR="00903682" w:rsidRDefault="00903682" w:rsidP="00244330">
      <w:pPr>
        <w:autoSpaceDE w:val="0"/>
        <w:autoSpaceDN w:val="0"/>
        <w:adjustRightInd w:val="0"/>
        <w:rPr>
          <w:rFonts w:ascii="Calibri" w:hAnsi="Calibri"/>
          <w:sz w:val="22"/>
          <w:szCs w:val="22"/>
        </w:rPr>
      </w:pPr>
    </w:p>
    <w:p w14:paraId="74869460" w14:textId="77777777" w:rsidR="00A2787D" w:rsidRDefault="00A2787D" w:rsidP="00244330">
      <w:pPr>
        <w:autoSpaceDE w:val="0"/>
        <w:autoSpaceDN w:val="0"/>
        <w:adjustRightInd w:val="0"/>
        <w:rPr>
          <w:rFonts w:ascii="Calibri" w:hAnsi="Calibri"/>
          <w:sz w:val="22"/>
          <w:szCs w:val="22"/>
        </w:rPr>
      </w:pPr>
    </w:p>
    <w:p w14:paraId="3EB230B2" w14:textId="77777777" w:rsidR="00903682" w:rsidRPr="00903682" w:rsidRDefault="00903682" w:rsidP="00244330">
      <w:pPr>
        <w:autoSpaceDE w:val="0"/>
        <w:autoSpaceDN w:val="0"/>
        <w:adjustRightInd w:val="0"/>
        <w:rPr>
          <w:rFonts w:ascii="Calibri" w:hAnsi="Calibri"/>
          <w:b/>
          <w:sz w:val="28"/>
          <w:szCs w:val="28"/>
        </w:rPr>
      </w:pPr>
      <w:r w:rsidRPr="00903682">
        <w:rPr>
          <w:rFonts w:ascii="Calibri" w:hAnsi="Calibri"/>
          <w:b/>
          <w:sz w:val="28"/>
          <w:szCs w:val="28"/>
        </w:rPr>
        <w:t>Schedule 2</w:t>
      </w:r>
    </w:p>
    <w:p w14:paraId="187F57B8" w14:textId="77777777" w:rsidR="005F2BE0" w:rsidRPr="005B5733" w:rsidRDefault="005F2BE0" w:rsidP="00244330">
      <w:pPr>
        <w:autoSpaceDE w:val="0"/>
        <w:autoSpaceDN w:val="0"/>
        <w:adjustRightInd w:val="0"/>
        <w:rPr>
          <w:rFonts w:ascii="Calibri" w:hAnsi="Calibri" w:cs="Arial"/>
          <w:b/>
          <w:bCs/>
          <w:sz w:val="28"/>
          <w:szCs w:val="28"/>
          <w:lang w:val="en-US"/>
        </w:rPr>
      </w:pPr>
    </w:p>
    <w:p w14:paraId="776951F2" w14:textId="77777777" w:rsidR="005F2BE0" w:rsidRPr="005B5733" w:rsidRDefault="0084072F" w:rsidP="00244330">
      <w:pPr>
        <w:autoSpaceDE w:val="0"/>
        <w:autoSpaceDN w:val="0"/>
        <w:adjustRightInd w:val="0"/>
        <w:jc w:val="center"/>
        <w:rPr>
          <w:rFonts w:ascii="Calibri" w:hAnsi="Calibri" w:cs="Arial"/>
          <w:b/>
          <w:bCs/>
          <w:sz w:val="28"/>
          <w:szCs w:val="28"/>
          <w:lang w:val="en-US"/>
        </w:rPr>
      </w:pPr>
      <w:r w:rsidRPr="005B5733">
        <w:rPr>
          <w:rFonts w:ascii="Calibri" w:hAnsi="Calibri" w:cs="Arial"/>
          <w:b/>
          <w:bCs/>
          <w:sz w:val="28"/>
          <w:szCs w:val="28"/>
          <w:lang w:val="en-US"/>
        </w:rPr>
        <w:t>Guidelines for</w:t>
      </w:r>
      <w:r w:rsidR="00952553" w:rsidRPr="005B5733">
        <w:rPr>
          <w:rFonts w:ascii="Calibri" w:hAnsi="Calibri" w:cs="Arial"/>
          <w:b/>
          <w:bCs/>
          <w:sz w:val="28"/>
          <w:szCs w:val="28"/>
          <w:lang w:val="en-US"/>
        </w:rPr>
        <w:t xml:space="preserve"> the </w:t>
      </w:r>
      <w:r w:rsidR="00132E8B">
        <w:rPr>
          <w:rFonts w:ascii="Calibri" w:hAnsi="Calibri" w:cs="Arial"/>
          <w:b/>
          <w:bCs/>
          <w:sz w:val="28"/>
          <w:szCs w:val="28"/>
          <w:lang w:val="en-US"/>
        </w:rPr>
        <w:t>Pharmacies</w:t>
      </w:r>
    </w:p>
    <w:p w14:paraId="54738AF4" w14:textId="77777777" w:rsidR="006024DF" w:rsidRPr="005B5733" w:rsidRDefault="006024DF" w:rsidP="00803DFD">
      <w:pPr>
        <w:rPr>
          <w:rFonts w:ascii="Calibri" w:hAnsi="Calibri"/>
          <w:b/>
          <w:lang w:val="en-US"/>
        </w:rPr>
      </w:pPr>
    </w:p>
    <w:p w14:paraId="55CA8050" w14:textId="77777777" w:rsidR="00803DFD" w:rsidRDefault="00803DFD" w:rsidP="00803DFD">
      <w:pPr>
        <w:rPr>
          <w:rFonts w:ascii="Calibri" w:hAnsi="Calibri"/>
          <w:b/>
          <w:sz w:val="28"/>
          <w:szCs w:val="28"/>
          <w:lang w:val="en-US"/>
        </w:rPr>
      </w:pPr>
      <w:r w:rsidRPr="005B5733">
        <w:rPr>
          <w:rFonts w:ascii="Calibri" w:hAnsi="Calibri"/>
          <w:b/>
          <w:sz w:val="28"/>
          <w:szCs w:val="28"/>
          <w:lang w:val="en-US"/>
        </w:rPr>
        <w:t>National guidelines</w:t>
      </w:r>
    </w:p>
    <w:p w14:paraId="46ABBD8F" w14:textId="77777777" w:rsidR="00AE28E7" w:rsidRPr="005B5733" w:rsidRDefault="00AE28E7" w:rsidP="00803DFD">
      <w:pPr>
        <w:rPr>
          <w:rFonts w:ascii="Calibri" w:hAnsi="Calibri"/>
          <w:b/>
          <w:sz w:val="28"/>
          <w:szCs w:val="28"/>
          <w:lang w:val="en-US"/>
        </w:rPr>
      </w:pPr>
    </w:p>
    <w:p w14:paraId="71E0DE1F" w14:textId="77777777" w:rsidR="00632301" w:rsidRPr="007A1E8B" w:rsidRDefault="00632301" w:rsidP="00E7291C">
      <w:pPr>
        <w:numPr>
          <w:ilvl w:val="0"/>
          <w:numId w:val="19"/>
        </w:numPr>
        <w:ind w:left="284" w:hanging="284"/>
        <w:rPr>
          <w:rFonts w:ascii="Calibri" w:hAnsi="Calibri"/>
          <w:i/>
          <w:sz w:val="22"/>
          <w:szCs w:val="22"/>
        </w:rPr>
      </w:pPr>
      <w:r w:rsidRPr="007A1E8B">
        <w:rPr>
          <w:rFonts w:ascii="Calibri" w:hAnsi="Calibri"/>
          <w:i/>
          <w:sz w:val="22"/>
          <w:szCs w:val="22"/>
        </w:rPr>
        <w:t xml:space="preserve">Needle and Syringe Programmes – </w:t>
      </w:r>
      <w:r w:rsidR="009D4BF1" w:rsidRPr="007A1E8B">
        <w:rPr>
          <w:rFonts w:ascii="Calibri" w:hAnsi="Calibri"/>
          <w:i/>
          <w:sz w:val="22"/>
          <w:szCs w:val="22"/>
        </w:rPr>
        <w:t xml:space="preserve">NICE </w:t>
      </w:r>
      <w:r w:rsidRPr="007A1E8B">
        <w:rPr>
          <w:rFonts w:ascii="Calibri" w:hAnsi="Calibri"/>
          <w:i/>
          <w:sz w:val="22"/>
          <w:szCs w:val="22"/>
        </w:rPr>
        <w:t>Guidelines (PH</w:t>
      </w:r>
      <w:r w:rsidR="009D4BF1" w:rsidRPr="007A1E8B">
        <w:rPr>
          <w:rFonts w:ascii="Calibri" w:hAnsi="Calibri"/>
          <w:i/>
          <w:sz w:val="22"/>
          <w:szCs w:val="22"/>
        </w:rPr>
        <w:t>52</w:t>
      </w:r>
      <w:r w:rsidRPr="007A1E8B">
        <w:rPr>
          <w:rFonts w:ascii="Calibri" w:hAnsi="Calibri"/>
          <w:i/>
          <w:sz w:val="22"/>
          <w:szCs w:val="22"/>
        </w:rPr>
        <w:t xml:space="preserve">): </w:t>
      </w:r>
    </w:p>
    <w:p w14:paraId="04361BB6" w14:textId="77777777" w:rsidR="00803DFD" w:rsidRPr="007A1E8B" w:rsidRDefault="00632301" w:rsidP="00E7291C">
      <w:pPr>
        <w:ind w:left="284"/>
        <w:rPr>
          <w:rFonts w:ascii="Calibri" w:hAnsi="Calibri"/>
          <w:i/>
          <w:sz w:val="22"/>
          <w:szCs w:val="22"/>
        </w:rPr>
      </w:pPr>
      <w:hyperlink r:id="rId25" w:history="1">
        <w:r w:rsidRPr="007A1E8B">
          <w:rPr>
            <w:rStyle w:val="Hyperlink"/>
            <w:rFonts w:ascii="Calibri" w:hAnsi="Calibri"/>
            <w:i/>
            <w:sz w:val="22"/>
            <w:szCs w:val="22"/>
          </w:rPr>
          <w:t>http://www.nice.org.uk/guidance/ph52</w:t>
        </w:r>
      </w:hyperlink>
    </w:p>
    <w:p w14:paraId="13AE19FF" w14:textId="77777777" w:rsidR="00656625" w:rsidRPr="0030052B" w:rsidRDefault="00632301" w:rsidP="00E7291C">
      <w:pPr>
        <w:pStyle w:val="ListParagraph"/>
        <w:numPr>
          <w:ilvl w:val="0"/>
          <w:numId w:val="18"/>
        </w:numPr>
        <w:spacing w:after="200" w:line="276" w:lineRule="auto"/>
        <w:ind w:left="284" w:hanging="284"/>
        <w:contextualSpacing/>
        <w:rPr>
          <w:rFonts w:ascii="Calibri" w:hAnsi="Calibri"/>
          <w:sz w:val="22"/>
          <w:szCs w:val="22"/>
        </w:rPr>
      </w:pPr>
      <w:r w:rsidRPr="007A1E8B">
        <w:rPr>
          <w:rFonts w:ascii="Calibri" w:hAnsi="Calibri"/>
          <w:i/>
          <w:sz w:val="22"/>
          <w:szCs w:val="22"/>
        </w:rPr>
        <w:t>Drug Misuse and Dependence: UK Guidelines on Clinical Management 20</w:t>
      </w:r>
      <w:r w:rsidR="00656625">
        <w:rPr>
          <w:rFonts w:ascii="Calibri" w:hAnsi="Calibri"/>
          <w:i/>
          <w:sz w:val="22"/>
          <w:szCs w:val="22"/>
        </w:rPr>
        <w:t>1</w:t>
      </w:r>
      <w:r w:rsidRPr="007A1E8B">
        <w:rPr>
          <w:rFonts w:ascii="Calibri" w:hAnsi="Calibri"/>
          <w:i/>
          <w:sz w:val="22"/>
          <w:szCs w:val="22"/>
        </w:rPr>
        <w:t xml:space="preserve">7:  </w:t>
      </w:r>
    </w:p>
    <w:p w14:paraId="2E22F0DB" w14:textId="77777777" w:rsidR="0030052B" w:rsidRPr="00656625" w:rsidRDefault="00C4368E" w:rsidP="0030052B">
      <w:pPr>
        <w:pStyle w:val="ListParagraph"/>
        <w:spacing w:after="200" w:line="276" w:lineRule="auto"/>
        <w:ind w:left="284"/>
        <w:contextualSpacing/>
        <w:rPr>
          <w:rFonts w:ascii="Calibri" w:hAnsi="Calibri"/>
          <w:sz w:val="22"/>
          <w:szCs w:val="22"/>
        </w:rPr>
      </w:pPr>
      <w:hyperlink r:id="rId26" w:history="1">
        <w:r w:rsidRPr="00EC7C3C">
          <w:rPr>
            <w:rStyle w:val="Hyperlink"/>
            <w:rFonts w:ascii="Calibri" w:hAnsi="Calibri"/>
            <w:sz w:val="22"/>
            <w:szCs w:val="22"/>
          </w:rPr>
          <w:t>https://www.gov.uk/government/publications/drug-misuse-and-dependence-uk-guidelines-on-clinical-management</w:t>
        </w:r>
      </w:hyperlink>
      <w:r>
        <w:rPr>
          <w:rFonts w:ascii="Calibri" w:hAnsi="Calibri"/>
          <w:sz w:val="22"/>
          <w:szCs w:val="22"/>
        </w:rPr>
        <w:t xml:space="preserve"> </w:t>
      </w:r>
    </w:p>
    <w:p w14:paraId="1BF80ED3" w14:textId="77777777" w:rsidR="00632301" w:rsidRDefault="00632301" w:rsidP="00E7291C">
      <w:pPr>
        <w:pStyle w:val="ListParagraph"/>
        <w:numPr>
          <w:ilvl w:val="0"/>
          <w:numId w:val="18"/>
        </w:numPr>
        <w:spacing w:after="200" w:line="276" w:lineRule="auto"/>
        <w:ind w:left="284" w:hanging="284"/>
        <w:contextualSpacing/>
        <w:rPr>
          <w:rFonts w:ascii="Calibri" w:hAnsi="Calibri"/>
          <w:sz w:val="22"/>
          <w:szCs w:val="22"/>
        </w:rPr>
      </w:pPr>
      <w:r w:rsidRPr="00870680">
        <w:rPr>
          <w:rFonts w:ascii="Calibri" w:hAnsi="Calibri"/>
          <w:i/>
          <w:sz w:val="22"/>
          <w:szCs w:val="22"/>
        </w:rPr>
        <w:t>NICE Drug Misuse guidance &amp; guidelines page:</w:t>
      </w:r>
      <w:r w:rsidRPr="00870680">
        <w:rPr>
          <w:rFonts w:ascii="Calibri" w:hAnsi="Calibri"/>
          <w:sz w:val="22"/>
          <w:szCs w:val="22"/>
        </w:rPr>
        <w:t xml:space="preserve"> </w:t>
      </w:r>
    </w:p>
    <w:p w14:paraId="1CCC25F5" w14:textId="77777777" w:rsidR="00632301" w:rsidRPr="00870680" w:rsidRDefault="00632301" w:rsidP="00E7291C">
      <w:pPr>
        <w:pStyle w:val="ListParagraph"/>
        <w:spacing w:after="200" w:line="276" w:lineRule="auto"/>
        <w:ind w:left="284"/>
        <w:contextualSpacing/>
        <w:rPr>
          <w:rFonts w:ascii="Calibri" w:hAnsi="Calibri"/>
          <w:sz w:val="22"/>
          <w:szCs w:val="22"/>
        </w:rPr>
      </w:pPr>
      <w:hyperlink r:id="rId27" w:history="1">
        <w:r w:rsidRPr="00870680">
          <w:rPr>
            <w:rStyle w:val="Hyperlink"/>
            <w:rFonts w:ascii="Calibri" w:hAnsi="Calibri"/>
            <w:sz w:val="22"/>
            <w:szCs w:val="22"/>
          </w:rPr>
          <w:t>https://www.nice.org.uk/guidance/health-protection/drug-misuse</w:t>
        </w:r>
      </w:hyperlink>
    </w:p>
    <w:p w14:paraId="05C9D190" w14:textId="68D265A1" w:rsidR="00632301" w:rsidRPr="00070EAB" w:rsidRDefault="00632301" w:rsidP="00C4368E">
      <w:pPr>
        <w:pStyle w:val="ListParagraph"/>
        <w:numPr>
          <w:ilvl w:val="0"/>
          <w:numId w:val="18"/>
        </w:numPr>
        <w:spacing w:after="200" w:line="276" w:lineRule="auto"/>
        <w:ind w:left="284" w:hanging="284"/>
        <w:contextualSpacing/>
        <w:rPr>
          <w:rStyle w:val="Hyperlink"/>
          <w:rFonts w:ascii="Calibri" w:hAnsi="Calibri"/>
          <w:color w:val="auto"/>
          <w:sz w:val="22"/>
          <w:szCs w:val="22"/>
          <w:u w:val="none"/>
        </w:rPr>
      </w:pPr>
      <w:r w:rsidRPr="00870680">
        <w:rPr>
          <w:rFonts w:ascii="Calibri" w:hAnsi="Calibri"/>
          <w:sz w:val="22"/>
          <w:szCs w:val="22"/>
        </w:rPr>
        <w:t xml:space="preserve">For Pharmacy Teams: CPPE </w:t>
      </w:r>
      <w:r w:rsidR="0030052B">
        <w:rPr>
          <w:rFonts w:ascii="Calibri" w:hAnsi="Calibri"/>
          <w:sz w:val="22"/>
          <w:szCs w:val="22"/>
        </w:rPr>
        <w:t>Learning Gateway for</w:t>
      </w:r>
      <w:r w:rsidRPr="00870680">
        <w:rPr>
          <w:rFonts w:ascii="Calibri" w:hAnsi="Calibri"/>
          <w:sz w:val="22"/>
          <w:szCs w:val="22"/>
        </w:rPr>
        <w:t xml:space="preserve"> Substance Use &amp; Misuse: </w:t>
      </w:r>
      <w:r w:rsidR="0030052B">
        <w:rPr>
          <w:rStyle w:val="Hyperlink"/>
          <w:rFonts w:ascii="Calibri" w:hAnsi="Calibri"/>
          <w:sz w:val="22"/>
          <w:szCs w:val="22"/>
        </w:rPr>
        <w:t xml:space="preserve"> </w:t>
      </w:r>
      <w:hyperlink r:id="rId28" w:history="1">
        <w:r w:rsidR="00070EAB" w:rsidRPr="00F149F4">
          <w:rPr>
            <w:rStyle w:val="Hyperlink"/>
            <w:rFonts w:ascii="Calibri" w:hAnsi="Calibri"/>
            <w:sz w:val="22"/>
            <w:szCs w:val="22"/>
          </w:rPr>
          <w:t>https://www.cppe.ac.uk/gateway/substance</w:t>
        </w:r>
      </w:hyperlink>
    </w:p>
    <w:p w14:paraId="6FDDA54D" w14:textId="7661715F" w:rsidR="00FC6088" w:rsidRPr="00FC6088" w:rsidRDefault="00FC6088" w:rsidP="00FC6088">
      <w:pPr>
        <w:pStyle w:val="ListParagraph"/>
        <w:numPr>
          <w:ilvl w:val="0"/>
          <w:numId w:val="18"/>
        </w:numPr>
        <w:spacing w:after="200" w:line="276" w:lineRule="auto"/>
        <w:ind w:left="284" w:hanging="284"/>
        <w:contextualSpacing/>
        <w:rPr>
          <w:rStyle w:val="Hyperlink"/>
          <w:rFonts w:ascii="Calibri" w:hAnsi="Calibri"/>
          <w:color w:val="auto"/>
          <w:sz w:val="22"/>
          <w:szCs w:val="22"/>
          <w:u w:val="none"/>
        </w:rPr>
      </w:pPr>
      <w:r w:rsidRPr="00FC6088">
        <w:rPr>
          <w:rStyle w:val="Hyperlink"/>
          <w:rFonts w:ascii="Calibri" w:hAnsi="Calibri"/>
          <w:color w:val="auto"/>
          <w:sz w:val="22"/>
          <w:szCs w:val="22"/>
          <w:u w:val="none"/>
        </w:rPr>
        <w:t>Voice of the Voiceless</w:t>
      </w:r>
    </w:p>
    <w:p w14:paraId="0FB1B8FF" w14:textId="3CA44F9E" w:rsidR="00FC6088" w:rsidRPr="00FC6088" w:rsidRDefault="00FC6088" w:rsidP="00FC6088">
      <w:pPr>
        <w:pStyle w:val="ListParagraph"/>
        <w:spacing w:after="200" w:line="276" w:lineRule="auto"/>
        <w:ind w:left="284"/>
        <w:contextualSpacing/>
        <w:rPr>
          <w:rFonts w:ascii="Calibri" w:hAnsi="Calibri"/>
          <w:sz w:val="22"/>
          <w:szCs w:val="22"/>
        </w:rPr>
      </w:pPr>
      <w:hyperlink r:id="rId29" w:history="1">
        <w:r w:rsidRPr="00F149F4">
          <w:rPr>
            <w:rStyle w:val="Hyperlink"/>
            <w:rFonts w:ascii="Calibri" w:hAnsi="Calibri"/>
            <w:sz w:val="22"/>
            <w:szCs w:val="22"/>
          </w:rPr>
          <w:t>https://express-licences.bristol.ac.uk/product/voice-of-the-voiceless</w:t>
        </w:r>
      </w:hyperlink>
      <w:r>
        <w:rPr>
          <w:rFonts w:ascii="Calibri" w:hAnsi="Calibri"/>
          <w:sz w:val="22"/>
          <w:szCs w:val="22"/>
        </w:rPr>
        <w:t xml:space="preserve"> </w:t>
      </w:r>
    </w:p>
    <w:p w14:paraId="06BBA33E" w14:textId="77777777" w:rsidR="00903682" w:rsidRDefault="00903682" w:rsidP="006024DF">
      <w:pPr>
        <w:autoSpaceDE w:val="0"/>
        <w:autoSpaceDN w:val="0"/>
        <w:adjustRightInd w:val="0"/>
        <w:rPr>
          <w:rFonts w:ascii="Calibri" w:hAnsi="Calibri"/>
          <w:b/>
          <w:bCs/>
          <w:sz w:val="28"/>
          <w:szCs w:val="28"/>
        </w:rPr>
      </w:pPr>
    </w:p>
    <w:p w14:paraId="464FCBC1" w14:textId="77777777" w:rsidR="00903682" w:rsidRDefault="00903682" w:rsidP="006024DF">
      <w:pPr>
        <w:autoSpaceDE w:val="0"/>
        <w:autoSpaceDN w:val="0"/>
        <w:adjustRightInd w:val="0"/>
        <w:rPr>
          <w:rFonts w:ascii="Calibri" w:hAnsi="Calibri"/>
          <w:b/>
          <w:bCs/>
          <w:sz w:val="28"/>
          <w:szCs w:val="28"/>
        </w:rPr>
      </w:pPr>
    </w:p>
    <w:p w14:paraId="43346F18" w14:textId="77777777" w:rsidR="00454759" w:rsidRPr="005B5733" w:rsidRDefault="00454759" w:rsidP="006024DF">
      <w:pPr>
        <w:autoSpaceDE w:val="0"/>
        <w:autoSpaceDN w:val="0"/>
        <w:adjustRightInd w:val="0"/>
        <w:rPr>
          <w:rFonts w:ascii="Calibri" w:hAnsi="Calibri"/>
          <w:sz w:val="28"/>
          <w:szCs w:val="28"/>
        </w:rPr>
      </w:pPr>
      <w:r w:rsidRPr="005B5733">
        <w:rPr>
          <w:rFonts w:ascii="Calibri" w:hAnsi="Calibri"/>
          <w:b/>
          <w:bCs/>
          <w:sz w:val="28"/>
          <w:szCs w:val="28"/>
        </w:rPr>
        <w:t>Local Guidelines</w:t>
      </w:r>
    </w:p>
    <w:p w14:paraId="5C8C6B09" w14:textId="77777777" w:rsidR="0033053F" w:rsidRDefault="0033053F" w:rsidP="0033053F">
      <w:pPr>
        <w:ind w:left="360"/>
        <w:rPr>
          <w:rFonts w:ascii="Calibri" w:hAnsi="Calibri" w:cs="Arial"/>
          <w:snapToGrid w:val="0"/>
          <w:sz w:val="22"/>
          <w:szCs w:val="22"/>
        </w:rPr>
      </w:pPr>
    </w:p>
    <w:p w14:paraId="02818223" w14:textId="77777777" w:rsidR="005628DA" w:rsidRPr="0079592E" w:rsidRDefault="00F83CDB" w:rsidP="0079592E">
      <w:pPr>
        <w:rPr>
          <w:rFonts w:ascii="Calibri" w:hAnsi="Calibri" w:cs="Arial"/>
          <w:snapToGrid w:val="0"/>
          <w:sz w:val="22"/>
          <w:szCs w:val="22"/>
        </w:rPr>
      </w:pPr>
      <w:r>
        <w:rPr>
          <w:rFonts w:ascii="Calibri" w:hAnsi="Calibri" w:cs="Arial"/>
          <w:snapToGrid w:val="0"/>
          <w:sz w:val="22"/>
          <w:szCs w:val="22"/>
        </w:rPr>
        <w:t xml:space="preserve">Agreement </w:t>
      </w:r>
      <w:r w:rsidR="005628DA">
        <w:rPr>
          <w:rFonts w:ascii="Calibri" w:hAnsi="Calibri" w:cs="Arial"/>
          <w:snapToGrid w:val="0"/>
          <w:sz w:val="22"/>
          <w:szCs w:val="22"/>
        </w:rPr>
        <w:t>details</w:t>
      </w:r>
      <w:r w:rsidR="0079592E">
        <w:rPr>
          <w:rFonts w:ascii="Calibri" w:hAnsi="Calibri" w:cs="Arial"/>
          <w:snapToGrid w:val="0"/>
          <w:sz w:val="22"/>
          <w:szCs w:val="22"/>
        </w:rPr>
        <w:t xml:space="preserve"> for referrals and advice will be provided by </w:t>
      </w:r>
      <w:r w:rsidR="00C74194">
        <w:rPr>
          <w:rFonts w:ascii="Calibri" w:hAnsi="Calibri" w:cs="Arial"/>
          <w:snapToGrid w:val="0"/>
          <w:sz w:val="22"/>
          <w:szCs w:val="22"/>
        </w:rPr>
        <w:t xml:space="preserve">the Company </w:t>
      </w:r>
      <w:r w:rsidR="0079592E">
        <w:rPr>
          <w:rFonts w:ascii="Calibri" w:hAnsi="Calibri" w:cs="Arial"/>
          <w:snapToGrid w:val="0"/>
          <w:sz w:val="22"/>
          <w:szCs w:val="22"/>
        </w:rPr>
        <w:t>through the LPC</w:t>
      </w:r>
    </w:p>
    <w:p w14:paraId="3382A365" w14:textId="77777777" w:rsidR="005628DA" w:rsidRDefault="005628DA" w:rsidP="00FD6E62">
      <w:pPr>
        <w:rPr>
          <w:rFonts w:ascii="Calibri" w:hAnsi="Calibri"/>
          <w:sz w:val="22"/>
          <w:szCs w:val="22"/>
        </w:rPr>
      </w:pPr>
    </w:p>
    <w:p w14:paraId="0D018979" w14:textId="77777777" w:rsidR="000C7827" w:rsidRPr="0079592E" w:rsidRDefault="000C7827" w:rsidP="000C7827">
      <w:pPr>
        <w:rPr>
          <w:rFonts w:ascii="Calibri" w:hAnsi="Calibri" w:cs="Arial"/>
          <w:bCs/>
          <w:sz w:val="22"/>
          <w:szCs w:val="22"/>
        </w:rPr>
      </w:pPr>
      <w:r w:rsidRPr="00734C22">
        <w:rPr>
          <w:rFonts w:ascii="Calibri" w:hAnsi="Calibri" w:cs="Arial"/>
          <w:bCs/>
          <w:sz w:val="22"/>
          <w:szCs w:val="22"/>
        </w:rPr>
        <w:t xml:space="preserve">Your local </w:t>
      </w:r>
      <w:r w:rsidR="00C74194">
        <w:rPr>
          <w:rFonts w:ascii="Calibri" w:hAnsi="Calibri" w:cs="Arial"/>
          <w:bCs/>
          <w:sz w:val="22"/>
          <w:szCs w:val="22"/>
        </w:rPr>
        <w:t xml:space="preserve">Company </w:t>
      </w:r>
      <w:r w:rsidRPr="00734C22">
        <w:rPr>
          <w:rFonts w:ascii="Calibri" w:hAnsi="Calibri" w:cs="Arial"/>
          <w:bCs/>
          <w:sz w:val="22"/>
          <w:szCs w:val="22"/>
        </w:rPr>
        <w:t xml:space="preserve">Harm Reduction Lead will also be able to provide </w:t>
      </w:r>
      <w:r w:rsidR="00C74194">
        <w:rPr>
          <w:rFonts w:ascii="Calibri" w:hAnsi="Calibri" w:cs="Arial"/>
          <w:bCs/>
          <w:sz w:val="22"/>
          <w:szCs w:val="22"/>
        </w:rPr>
        <w:t xml:space="preserve">the Contractor </w:t>
      </w:r>
      <w:r w:rsidRPr="00734C22">
        <w:rPr>
          <w:rFonts w:ascii="Calibri" w:hAnsi="Calibri" w:cs="Arial"/>
          <w:bCs/>
          <w:sz w:val="22"/>
          <w:szCs w:val="22"/>
        </w:rPr>
        <w:t xml:space="preserve">with </w:t>
      </w:r>
      <w:r w:rsidR="00E97ACF">
        <w:rPr>
          <w:rFonts w:ascii="Calibri" w:hAnsi="Calibri" w:cs="Arial"/>
          <w:bCs/>
          <w:sz w:val="22"/>
          <w:szCs w:val="22"/>
        </w:rPr>
        <w:t>on-going</w:t>
      </w:r>
      <w:r>
        <w:rPr>
          <w:rFonts w:ascii="Calibri" w:hAnsi="Calibri" w:cs="Arial"/>
          <w:bCs/>
          <w:sz w:val="22"/>
          <w:szCs w:val="22"/>
        </w:rPr>
        <w:t xml:space="preserve"> </w:t>
      </w:r>
      <w:r w:rsidRPr="00734C22">
        <w:rPr>
          <w:rFonts w:ascii="Calibri" w:hAnsi="Calibri" w:cs="Arial"/>
          <w:bCs/>
          <w:sz w:val="22"/>
          <w:szCs w:val="22"/>
        </w:rPr>
        <w:t xml:space="preserve">access to updated best practice guidance, training and support as </w:t>
      </w:r>
      <w:r w:rsidR="00E55742">
        <w:rPr>
          <w:rFonts w:ascii="Calibri" w:hAnsi="Calibri" w:cs="Arial"/>
          <w:bCs/>
          <w:sz w:val="22"/>
          <w:szCs w:val="22"/>
        </w:rPr>
        <w:t>S</w:t>
      </w:r>
      <w:r w:rsidRPr="00734C22">
        <w:rPr>
          <w:rFonts w:ascii="Calibri" w:hAnsi="Calibri" w:cs="Arial"/>
          <w:bCs/>
          <w:sz w:val="22"/>
          <w:szCs w:val="22"/>
        </w:rPr>
        <w:t>ervice provision is developed.</w:t>
      </w:r>
      <w:r w:rsidR="00656625">
        <w:rPr>
          <w:rFonts w:ascii="Calibri" w:hAnsi="Calibri" w:cs="Arial"/>
          <w:bCs/>
          <w:sz w:val="22"/>
          <w:szCs w:val="22"/>
        </w:rPr>
        <w:t xml:space="preserve"> </w:t>
      </w:r>
    </w:p>
    <w:p w14:paraId="5C71F136" w14:textId="77777777" w:rsidR="000C7827" w:rsidRDefault="000C7827" w:rsidP="00FD6E62">
      <w:pPr>
        <w:rPr>
          <w:rFonts w:ascii="Calibri" w:hAnsi="Calibri"/>
          <w:sz w:val="22"/>
          <w:szCs w:val="22"/>
        </w:rPr>
      </w:pPr>
    </w:p>
    <w:p w14:paraId="62199465" w14:textId="77777777" w:rsidR="00920526" w:rsidRDefault="00920526" w:rsidP="00920526">
      <w:pPr>
        <w:rPr>
          <w:rFonts w:ascii="Calibri" w:hAnsi="Calibri"/>
          <w:sz w:val="22"/>
          <w:szCs w:val="22"/>
        </w:rPr>
      </w:pPr>
    </w:p>
    <w:p w14:paraId="0DA123B1" w14:textId="77777777" w:rsidR="0079592E" w:rsidRDefault="0079592E" w:rsidP="00920526">
      <w:pPr>
        <w:rPr>
          <w:rFonts w:ascii="Calibri" w:hAnsi="Calibri"/>
          <w:sz w:val="22"/>
          <w:szCs w:val="22"/>
        </w:rPr>
      </w:pPr>
    </w:p>
    <w:p w14:paraId="4C4CEA3D" w14:textId="77777777" w:rsidR="0079592E" w:rsidRPr="005B5733" w:rsidRDefault="0079592E" w:rsidP="00920526">
      <w:pPr>
        <w:rPr>
          <w:rFonts w:ascii="Calibri" w:hAnsi="Calibri"/>
          <w:sz w:val="22"/>
          <w:szCs w:val="22"/>
        </w:rPr>
      </w:pPr>
    </w:p>
    <w:p w14:paraId="50895670" w14:textId="77777777" w:rsidR="00AE28E7" w:rsidRDefault="00AE28E7" w:rsidP="00903682">
      <w:pPr>
        <w:spacing w:line="360" w:lineRule="auto"/>
        <w:rPr>
          <w:rFonts w:ascii="Calibri" w:hAnsi="Calibri" w:cs="Arial"/>
          <w:b/>
          <w:bCs/>
          <w:i/>
          <w:sz w:val="28"/>
          <w:szCs w:val="28"/>
        </w:rPr>
      </w:pPr>
    </w:p>
    <w:p w14:paraId="38C1F859" w14:textId="77777777" w:rsidR="00AE28E7" w:rsidRDefault="00AE28E7" w:rsidP="00903682">
      <w:pPr>
        <w:spacing w:line="360" w:lineRule="auto"/>
        <w:rPr>
          <w:rFonts w:ascii="Calibri" w:hAnsi="Calibri" w:cs="Arial"/>
          <w:b/>
          <w:bCs/>
          <w:i/>
          <w:sz w:val="28"/>
          <w:szCs w:val="28"/>
        </w:rPr>
      </w:pPr>
    </w:p>
    <w:p w14:paraId="0C8FE7CE" w14:textId="77777777" w:rsidR="00643ED1" w:rsidRDefault="00643ED1" w:rsidP="00903682">
      <w:pPr>
        <w:spacing w:line="360" w:lineRule="auto"/>
        <w:rPr>
          <w:rFonts w:ascii="Calibri" w:hAnsi="Calibri" w:cs="Arial"/>
          <w:b/>
          <w:bCs/>
          <w:i/>
          <w:sz w:val="28"/>
          <w:szCs w:val="28"/>
        </w:rPr>
      </w:pPr>
    </w:p>
    <w:p w14:paraId="41004F19" w14:textId="77777777" w:rsidR="00AE28E7" w:rsidRDefault="00AE28E7" w:rsidP="00903682">
      <w:pPr>
        <w:spacing w:line="360" w:lineRule="auto"/>
        <w:rPr>
          <w:rFonts w:ascii="Calibri" w:hAnsi="Calibri" w:cs="Arial"/>
          <w:b/>
          <w:bCs/>
          <w:i/>
          <w:sz w:val="28"/>
          <w:szCs w:val="28"/>
        </w:rPr>
      </w:pPr>
    </w:p>
    <w:p w14:paraId="67C0C651" w14:textId="77777777" w:rsidR="00AE28E7" w:rsidRDefault="00AE28E7" w:rsidP="00903682">
      <w:pPr>
        <w:spacing w:line="360" w:lineRule="auto"/>
        <w:rPr>
          <w:rFonts w:ascii="Calibri" w:hAnsi="Calibri" w:cs="Arial"/>
          <w:b/>
          <w:bCs/>
          <w:i/>
          <w:sz w:val="28"/>
          <w:szCs w:val="28"/>
        </w:rPr>
      </w:pPr>
    </w:p>
    <w:p w14:paraId="308D56CC" w14:textId="77777777" w:rsidR="00AE28E7" w:rsidRDefault="00AE28E7" w:rsidP="00903682">
      <w:pPr>
        <w:spacing w:line="360" w:lineRule="auto"/>
        <w:rPr>
          <w:rFonts w:ascii="Calibri" w:hAnsi="Calibri" w:cs="Arial"/>
          <w:b/>
          <w:bCs/>
          <w:i/>
          <w:sz w:val="28"/>
          <w:szCs w:val="28"/>
        </w:rPr>
      </w:pPr>
    </w:p>
    <w:p w14:paraId="797E50C6" w14:textId="77777777" w:rsidR="00AE28E7" w:rsidRDefault="00AE28E7" w:rsidP="00903682">
      <w:pPr>
        <w:spacing w:line="360" w:lineRule="auto"/>
        <w:rPr>
          <w:rFonts w:ascii="Calibri" w:hAnsi="Calibri" w:cs="Arial"/>
          <w:b/>
          <w:bCs/>
          <w:i/>
          <w:sz w:val="28"/>
          <w:szCs w:val="28"/>
        </w:rPr>
      </w:pPr>
    </w:p>
    <w:p w14:paraId="7B04FA47" w14:textId="77777777" w:rsidR="00AE28E7" w:rsidRDefault="00AE28E7" w:rsidP="00903682">
      <w:pPr>
        <w:spacing w:line="360" w:lineRule="auto"/>
        <w:rPr>
          <w:rFonts w:ascii="Calibri" w:hAnsi="Calibri" w:cs="Arial"/>
          <w:b/>
          <w:bCs/>
          <w:i/>
          <w:sz w:val="28"/>
          <w:szCs w:val="28"/>
        </w:rPr>
      </w:pPr>
    </w:p>
    <w:p w14:paraId="6FF83F6F" w14:textId="77777777" w:rsidR="00903682" w:rsidRDefault="00E9583E" w:rsidP="00AE28E7">
      <w:pPr>
        <w:spacing w:line="480" w:lineRule="auto"/>
        <w:rPr>
          <w:rFonts w:ascii="Calibri" w:hAnsi="Calibri" w:cs="Arial"/>
          <w:b/>
          <w:bCs/>
          <w:sz w:val="28"/>
          <w:szCs w:val="28"/>
        </w:rPr>
      </w:pPr>
      <w:r>
        <w:rPr>
          <w:rFonts w:ascii="Calibri" w:hAnsi="Calibri" w:cs="Arial"/>
          <w:b/>
          <w:bCs/>
          <w:i/>
          <w:sz w:val="28"/>
          <w:szCs w:val="28"/>
        </w:rPr>
        <w:t>Appendix 1</w:t>
      </w:r>
      <w:r w:rsidR="0079592E">
        <w:rPr>
          <w:rFonts w:ascii="Calibri" w:hAnsi="Calibri" w:cs="Arial"/>
          <w:b/>
          <w:bCs/>
          <w:i/>
          <w:sz w:val="28"/>
          <w:szCs w:val="28"/>
        </w:rPr>
        <w:t>a</w:t>
      </w:r>
      <w:r w:rsidR="00903682">
        <w:rPr>
          <w:rFonts w:ascii="Calibri" w:hAnsi="Calibri" w:cs="Arial"/>
          <w:b/>
          <w:bCs/>
          <w:i/>
          <w:sz w:val="28"/>
          <w:szCs w:val="28"/>
        </w:rPr>
        <w:t xml:space="preserve"> – </w:t>
      </w:r>
      <w:r w:rsidR="00903682">
        <w:rPr>
          <w:rFonts w:ascii="Calibri" w:hAnsi="Calibri" w:cs="Arial"/>
          <w:b/>
          <w:bCs/>
          <w:sz w:val="28"/>
          <w:szCs w:val="28"/>
        </w:rPr>
        <w:t>Example Pharmacy SOP</w:t>
      </w:r>
      <w:r w:rsidR="0079592E">
        <w:rPr>
          <w:rFonts w:ascii="Calibri" w:hAnsi="Calibri" w:cs="Arial"/>
          <w:b/>
          <w:bCs/>
          <w:sz w:val="28"/>
          <w:szCs w:val="28"/>
        </w:rPr>
        <w:t xml:space="preserve"> for NSP </w:t>
      </w:r>
    </w:p>
    <w:bookmarkStart w:id="0" w:name="_MON_1660632277"/>
    <w:bookmarkEnd w:id="0"/>
    <w:p w14:paraId="5828AD16" w14:textId="77777777" w:rsidR="00DD2F8E" w:rsidRDefault="00A2787D" w:rsidP="00AE28E7">
      <w:pPr>
        <w:spacing w:line="480" w:lineRule="auto"/>
        <w:rPr>
          <w:rFonts w:ascii="Calibri" w:hAnsi="Calibri" w:cs="Arial"/>
          <w:b/>
          <w:bCs/>
          <w:sz w:val="28"/>
          <w:szCs w:val="28"/>
        </w:rPr>
      </w:pPr>
      <w:r>
        <w:rPr>
          <w:rFonts w:ascii="Calibri" w:hAnsi="Calibri" w:cs="Arial"/>
          <w:b/>
          <w:bCs/>
          <w:sz w:val="28"/>
          <w:szCs w:val="28"/>
        </w:rPr>
        <w:object w:dxaOrig="1551" w:dyaOrig="1004" w14:anchorId="03F5A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50.5pt" o:ole="">
            <v:imagedata r:id="rId30" o:title=""/>
          </v:shape>
          <o:OLEObject Type="Embed" ProgID="Word.Document.12" ShapeID="_x0000_i1025" DrawAspect="Icon" ObjectID="_1834735298" r:id="rId31">
            <o:FieldCodes>\s</o:FieldCodes>
          </o:OLEObject>
        </w:object>
      </w:r>
    </w:p>
    <w:p w14:paraId="36AB8940" w14:textId="77777777" w:rsidR="00A07EB1" w:rsidRDefault="0079592E" w:rsidP="00AE28E7">
      <w:pPr>
        <w:spacing w:line="480" w:lineRule="auto"/>
        <w:rPr>
          <w:rFonts w:ascii="Calibri" w:hAnsi="Calibri" w:cs="Arial"/>
          <w:b/>
          <w:bCs/>
          <w:sz w:val="28"/>
          <w:szCs w:val="28"/>
        </w:rPr>
      </w:pPr>
      <w:r>
        <w:rPr>
          <w:rFonts w:ascii="Calibri" w:hAnsi="Calibri" w:cs="Arial"/>
          <w:b/>
          <w:bCs/>
          <w:sz w:val="28"/>
          <w:szCs w:val="28"/>
        </w:rPr>
        <w:t>Appendix 1b – Example Pharmacy SOP for managing Needle Stick Injuries</w:t>
      </w:r>
    </w:p>
    <w:bookmarkStart w:id="1" w:name="_MON_1608541031"/>
    <w:bookmarkEnd w:id="1"/>
    <w:p w14:paraId="3E1EC537" w14:textId="77777777" w:rsidR="002A5D5D" w:rsidRDefault="002A5D5D" w:rsidP="00AE28E7">
      <w:pPr>
        <w:spacing w:line="480" w:lineRule="auto"/>
        <w:rPr>
          <w:rFonts w:ascii="Calibri" w:hAnsi="Calibri" w:cs="Arial"/>
          <w:b/>
          <w:bCs/>
          <w:sz w:val="28"/>
          <w:szCs w:val="28"/>
        </w:rPr>
      </w:pPr>
      <w:r>
        <w:rPr>
          <w:rFonts w:ascii="Calibri" w:hAnsi="Calibri" w:cs="Arial"/>
          <w:b/>
          <w:bCs/>
          <w:sz w:val="28"/>
          <w:szCs w:val="28"/>
        </w:rPr>
        <w:object w:dxaOrig="1551" w:dyaOrig="1004" w14:anchorId="304B4824">
          <v:shape id="_x0000_i1026" type="#_x0000_t75" style="width:77.5pt;height:50.5pt" o:ole="">
            <v:imagedata r:id="rId32" o:title=""/>
          </v:shape>
          <o:OLEObject Type="Embed" ProgID="Word.Document.12" ShapeID="_x0000_i1026" DrawAspect="Icon" ObjectID="_1834735299" r:id="rId33">
            <o:FieldCodes>\s</o:FieldCodes>
          </o:OLEObject>
        </w:object>
      </w:r>
    </w:p>
    <w:p w14:paraId="114CA180" w14:textId="77777777" w:rsidR="00920526" w:rsidRDefault="00903682" w:rsidP="00AE28E7">
      <w:pPr>
        <w:spacing w:line="480" w:lineRule="auto"/>
        <w:rPr>
          <w:rFonts w:ascii="Calibri" w:hAnsi="Calibri" w:cs="Arial"/>
          <w:b/>
          <w:bCs/>
          <w:sz w:val="36"/>
          <w:szCs w:val="22"/>
        </w:rPr>
      </w:pPr>
      <w:r w:rsidRPr="0062745F">
        <w:rPr>
          <w:rFonts w:ascii="Calibri" w:hAnsi="Calibri" w:cs="Calibri"/>
          <w:b/>
          <w:i/>
          <w:sz w:val="28"/>
          <w:szCs w:val="28"/>
        </w:rPr>
        <w:t xml:space="preserve">Appendix </w:t>
      </w:r>
      <w:r w:rsidR="00E9583E">
        <w:rPr>
          <w:rFonts w:ascii="Calibri" w:hAnsi="Calibri" w:cs="Calibri"/>
          <w:b/>
          <w:i/>
          <w:sz w:val="28"/>
          <w:szCs w:val="28"/>
        </w:rPr>
        <w:t>2</w:t>
      </w:r>
      <w:r w:rsidRPr="0062745F">
        <w:rPr>
          <w:rFonts w:ascii="Calibri" w:hAnsi="Calibri" w:cs="Calibri"/>
          <w:b/>
          <w:i/>
          <w:sz w:val="28"/>
          <w:szCs w:val="28"/>
        </w:rPr>
        <w:t xml:space="preserve">– </w:t>
      </w:r>
      <w:r w:rsidR="005B6892">
        <w:rPr>
          <w:rFonts w:ascii="Calibri" w:hAnsi="Calibri" w:cs="Calibri"/>
          <w:b/>
          <w:bCs/>
          <w:noProof/>
          <w:sz w:val="28"/>
          <w:szCs w:val="28"/>
          <w:lang w:eastAsia="en-GB"/>
        </w:rPr>
        <w:t>Handing O</w:t>
      </w:r>
      <w:r w:rsidRPr="0062745F">
        <w:rPr>
          <w:rFonts w:ascii="Calibri" w:hAnsi="Calibri" w:cs="Calibri"/>
          <w:b/>
          <w:bCs/>
          <w:noProof/>
          <w:sz w:val="28"/>
          <w:szCs w:val="28"/>
          <w:lang w:eastAsia="en-GB"/>
        </w:rPr>
        <w:t>ut Equipment</w:t>
      </w:r>
      <w:r w:rsidR="005B6892">
        <w:rPr>
          <w:rFonts w:ascii="Calibri" w:hAnsi="Calibri" w:cs="Calibri"/>
          <w:b/>
          <w:bCs/>
          <w:noProof/>
          <w:sz w:val="28"/>
          <w:szCs w:val="28"/>
          <w:lang w:eastAsia="en-GB"/>
        </w:rPr>
        <w:t>:</w:t>
      </w:r>
      <w:r w:rsidRPr="0062745F">
        <w:rPr>
          <w:rFonts w:ascii="Calibri" w:hAnsi="Calibri" w:cs="Calibri"/>
          <w:b/>
          <w:bCs/>
          <w:noProof/>
          <w:sz w:val="28"/>
          <w:szCs w:val="28"/>
          <w:lang w:eastAsia="en-GB"/>
        </w:rPr>
        <w:t xml:space="preserve"> Checklist &amp; Contact Numbers</w:t>
      </w:r>
      <w:r>
        <w:rPr>
          <w:rFonts w:ascii="Calibri" w:hAnsi="Calibri" w:cs="Arial"/>
          <w:b/>
          <w:bCs/>
          <w:sz w:val="36"/>
          <w:szCs w:val="22"/>
        </w:rPr>
        <w:t xml:space="preserve"> </w:t>
      </w:r>
    </w:p>
    <w:bookmarkStart w:id="2" w:name="_MON_1608540846"/>
    <w:bookmarkEnd w:id="2"/>
    <w:p w14:paraId="2E77E39A" w14:textId="77777777" w:rsidR="00DD2F8E" w:rsidRDefault="006D27DE" w:rsidP="00AE28E7">
      <w:pPr>
        <w:spacing w:line="480" w:lineRule="auto"/>
        <w:rPr>
          <w:rFonts w:ascii="Calibri" w:hAnsi="Calibri" w:cs="Arial"/>
          <w:b/>
          <w:bCs/>
          <w:sz w:val="36"/>
          <w:szCs w:val="22"/>
        </w:rPr>
      </w:pPr>
      <w:r>
        <w:rPr>
          <w:rFonts w:ascii="Calibri" w:hAnsi="Calibri" w:cs="Arial"/>
          <w:b/>
          <w:bCs/>
          <w:sz w:val="36"/>
          <w:szCs w:val="22"/>
        </w:rPr>
        <w:object w:dxaOrig="2069" w:dyaOrig="1339" w14:anchorId="21368564">
          <v:shape id="_x0000_i1027" type="#_x0000_t75" style="width:103.5pt;height:67pt" o:ole="">
            <v:imagedata r:id="rId34" o:title=""/>
          </v:shape>
          <o:OLEObject Type="Embed" ProgID="Word.Document.12" ShapeID="_x0000_i1027" DrawAspect="Icon" ObjectID="_1834735300" r:id="rId35">
            <o:FieldCodes>\s</o:FieldCodes>
          </o:OLEObject>
        </w:object>
      </w:r>
    </w:p>
    <w:p w14:paraId="59AA756B" w14:textId="47FE92DE" w:rsidR="0079592E" w:rsidRDefault="0079592E" w:rsidP="00527D55">
      <w:pPr>
        <w:spacing w:line="480" w:lineRule="auto"/>
        <w:rPr>
          <w:rFonts w:ascii="Calibri" w:hAnsi="Calibri" w:cs="Arial"/>
          <w:b/>
          <w:bCs/>
          <w:sz w:val="28"/>
          <w:szCs w:val="28"/>
        </w:rPr>
      </w:pPr>
      <w:r>
        <w:rPr>
          <w:rFonts w:ascii="Calibri" w:hAnsi="Calibri" w:cs="Arial"/>
          <w:b/>
          <w:bCs/>
          <w:sz w:val="28"/>
          <w:szCs w:val="28"/>
        </w:rPr>
        <w:t>Appendix 3 – List of equipment available to service users and ordering details</w:t>
      </w:r>
    </w:p>
    <w:p w14:paraId="0C552AAA" w14:textId="0AB8B6D0" w:rsidR="00403CA9" w:rsidRDefault="00B80237" w:rsidP="00527D55">
      <w:pPr>
        <w:spacing w:line="480" w:lineRule="auto"/>
        <w:rPr>
          <w:rFonts w:ascii="Calibri" w:hAnsi="Calibri" w:cs="Arial"/>
          <w:b/>
          <w:bCs/>
          <w:sz w:val="28"/>
          <w:szCs w:val="28"/>
        </w:rPr>
      </w:pPr>
      <w:r w:rsidRPr="00B80237">
        <w:rPr>
          <w:rFonts w:ascii="Calibri" w:hAnsi="Calibri" w:cs="Arial"/>
          <w:b/>
          <w:bCs/>
          <w:sz w:val="28"/>
          <w:szCs w:val="28"/>
          <w:highlight w:val="yellow"/>
        </w:rPr>
        <w:t>TBC BY SERVICE</w:t>
      </w:r>
    </w:p>
    <w:p w14:paraId="5086969D" w14:textId="77777777" w:rsidR="00897FB5" w:rsidRDefault="0079592E" w:rsidP="00527D55">
      <w:pPr>
        <w:spacing w:line="480" w:lineRule="auto"/>
        <w:rPr>
          <w:rFonts w:ascii="Calibri" w:hAnsi="Calibri" w:cs="Arial"/>
          <w:b/>
          <w:bCs/>
          <w:sz w:val="28"/>
          <w:szCs w:val="28"/>
        </w:rPr>
      </w:pPr>
      <w:r>
        <w:rPr>
          <w:rFonts w:ascii="Calibri" w:hAnsi="Calibri" w:cs="Arial"/>
          <w:b/>
          <w:bCs/>
          <w:sz w:val="28"/>
          <w:szCs w:val="28"/>
        </w:rPr>
        <w:t>Appendix 4</w:t>
      </w:r>
      <w:r w:rsidR="00920526">
        <w:rPr>
          <w:rFonts w:ascii="Calibri" w:hAnsi="Calibri" w:cs="Arial"/>
          <w:b/>
          <w:bCs/>
          <w:sz w:val="28"/>
          <w:szCs w:val="28"/>
        </w:rPr>
        <w:t xml:space="preserve"> – Roles and Responsibilities</w:t>
      </w:r>
    </w:p>
    <w:bookmarkStart w:id="3" w:name="_MON_1608540878"/>
    <w:bookmarkEnd w:id="3"/>
    <w:p w14:paraId="7BD0047E" w14:textId="77777777" w:rsidR="00DD2F8E" w:rsidRDefault="00134119" w:rsidP="00527D55">
      <w:pPr>
        <w:spacing w:line="480" w:lineRule="auto"/>
        <w:rPr>
          <w:rFonts w:ascii="Calibri" w:hAnsi="Calibri" w:cs="Arial"/>
          <w:b/>
          <w:bCs/>
          <w:sz w:val="28"/>
          <w:szCs w:val="28"/>
        </w:rPr>
      </w:pPr>
      <w:r>
        <w:rPr>
          <w:rFonts w:ascii="Calibri" w:hAnsi="Calibri" w:cs="Arial"/>
          <w:b/>
          <w:bCs/>
          <w:sz w:val="28"/>
          <w:szCs w:val="28"/>
        </w:rPr>
        <w:object w:dxaOrig="2069" w:dyaOrig="1339" w14:anchorId="7A6BCAF7">
          <v:shape id="_x0000_i1028" type="#_x0000_t75" style="width:103.5pt;height:67pt" o:ole="">
            <v:imagedata r:id="rId36" o:title=""/>
          </v:shape>
          <o:OLEObject Type="Embed" ProgID="Word.Document.12" ShapeID="_x0000_i1028" DrawAspect="Icon" ObjectID="_1834735301" r:id="rId37">
            <o:FieldCodes>\s</o:FieldCodes>
          </o:OLEObject>
        </w:object>
      </w:r>
    </w:p>
    <w:p w14:paraId="568C698B" w14:textId="77777777" w:rsidR="00897FB5" w:rsidRPr="0062745F" w:rsidRDefault="00897FB5" w:rsidP="00897FB5">
      <w:pPr>
        <w:jc w:val="center"/>
        <w:rPr>
          <w:rFonts w:ascii="Calibri" w:hAnsi="Calibri" w:cs="Calibri"/>
          <w:b/>
          <w:sz w:val="22"/>
          <w:szCs w:val="22"/>
        </w:rPr>
      </w:pPr>
    </w:p>
    <w:p w14:paraId="30DCCCAD" w14:textId="77777777" w:rsidR="00172536" w:rsidRDefault="00172536" w:rsidP="0000574C">
      <w:pPr>
        <w:jc w:val="center"/>
        <w:rPr>
          <w:rFonts w:cs="Arial"/>
          <w:b/>
        </w:rPr>
      </w:pPr>
    </w:p>
    <w:sectPr w:rsidR="00172536" w:rsidSect="007E25E7">
      <w:headerReference w:type="even" r:id="rId38"/>
      <w:headerReference w:type="default" r:id="rId39"/>
      <w:footerReference w:type="even" r:id="rId40"/>
      <w:footerReference w:type="default" r:id="rId41"/>
      <w:headerReference w:type="first" r:id="rId42"/>
      <w:footerReference w:type="first" r:id="rId43"/>
      <w:pgSz w:w="12240" w:h="15840" w:code="1"/>
      <w:pgMar w:top="741" w:right="1531" w:bottom="1440" w:left="153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32F6F" w14:textId="77777777" w:rsidR="00D436AA" w:rsidRDefault="00D436AA">
      <w:r>
        <w:separator/>
      </w:r>
    </w:p>
  </w:endnote>
  <w:endnote w:type="continuationSeparator" w:id="0">
    <w:p w14:paraId="269FF0D6" w14:textId="77777777" w:rsidR="00D436AA" w:rsidRDefault="00D4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Bol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E7B2" w14:textId="56C065DC" w:rsidR="008A0081" w:rsidRDefault="000E3874">
    <w:pPr>
      <w:pStyle w:val="Footer"/>
    </w:pPr>
    <w:r>
      <w:rPr>
        <w:noProof/>
        <w:lang w:eastAsia="en-GB"/>
      </w:rPr>
      <mc:AlternateContent>
        <mc:Choice Requires="wps">
          <w:drawing>
            <wp:anchor distT="0" distB="0" distL="0" distR="0" simplePos="0" relativeHeight="251659264" behindDoc="0" locked="0" layoutInCell="1" allowOverlap="1" wp14:anchorId="2E108695" wp14:editId="4B07DDEA">
              <wp:simplePos x="635" y="635"/>
              <wp:positionH relativeFrom="page">
                <wp:align>left</wp:align>
              </wp:positionH>
              <wp:positionV relativeFrom="page">
                <wp:align>bottom</wp:align>
              </wp:positionV>
              <wp:extent cx="443865" cy="443865"/>
              <wp:effectExtent l="0" t="0" r="0" b="0"/>
              <wp:wrapNone/>
              <wp:docPr id="5" name="Text Box 5"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951BC0" w14:textId="34566CB8" w:rsidR="000E3874" w:rsidRPr="000E3874" w:rsidRDefault="000E3874" w:rsidP="000E3874">
                          <w:pPr>
                            <w:rPr>
                              <w:rFonts w:ascii="Calibri" w:eastAsia="Calibri" w:hAnsi="Calibri" w:cs="Calibri"/>
                              <w:noProof/>
                              <w:color w:val="008000"/>
                              <w:sz w:val="20"/>
                              <w:szCs w:val="20"/>
                            </w:rPr>
                          </w:pPr>
                          <w:r w:rsidRPr="000E3874">
                            <w:rPr>
                              <w:rFonts w:ascii="Calibri" w:eastAsia="Calibri" w:hAnsi="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108695" id="_x0000_t202" coordsize="21600,21600" o:spt="202" path="m,l,21600r21600,l21600,xe">
              <v:stroke joinstyle="miter"/>
              <v:path gradientshapeok="t" o:connecttype="rect"/>
            </v:shapetype>
            <v:shape id="Text Box 5" o:spid="_x0000_s1027" type="#_x0000_t202" alt="GREEN"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5951BC0" w14:textId="34566CB8" w:rsidR="000E3874" w:rsidRPr="000E3874" w:rsidRDefault="000E3874" w:rsidP="000E3874">
                    <w:pPr>
                      <w:rPr>
                        <w:rFonts w:ascii="Calibri" w:eastAsia="Calibri" w:hAnsi="Calibri" w:cs="Calibri"/>
                        <w:noProof/>
                        <w:color w:val="008000"/>
                        <w:sz w:val="20"/>
                        <w:szCs w:val="20"/>
                      </w:rPr>
                    </w:pPr>
                    <w:r w:rsidRPr="000E3874">
                      <w:rPr>
                        <w:rFonts w:ascii="Calibri" w:eastAsia="Calibri" w:hAnsi="Calibri" w:cs="Calibri"/>
                        <w:noProof/>
                        <w:color w:val="008000"/>
                        <w:sz w:val="20"/>
                        <w:szCs w:val="20"/>
                      </w:rPr>
                      <w:t>GREEN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E1FE" w14:textId="6E1F852A" w:rsidR="00420715" w:rsidRDefault="000E3874">
    <w:pPr>
      <w:pStyle w:val="Footer"/>
      <w:jc w:val="center"/>
    </w:pPr>
    <w:r>
      <w:rPr>
        <w:noProof/>
        <w:lang w:eastAsia="en-GB"/>
      </w:rPr>
      <mc:AlternateContent>
        <mc:Choice Requires="wps">
          <w:drawing>
            <wp:anchor distT="0" distB="0" distL="0" distR="0" simplePos="0" relativeHeight="251660288" behindDoc="0" locked="0" layoutInCell="1" allowOverlap="1" wp14:anchorId="4A44877B" wp14:editId="420E50D3">
              <wp:simplePos x="635" y="635"/>
              <wp:positionH relativeFrom="page">
                <wp:align>left</wp:align>
              </wp:positionH>
              <wp:positionV relativeFrom="page">
                <wp:align>bottom</wp:align>
              </wp:positionV>
              <wp:extent cx="443865" cy="443865"/>
              <wp:effectExtent l="0" t="0" r="0" b="0"/>
              <wp:wrapNone/>
              <wp:docPr id="6" name="Text Box 6"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D12B06" w14:textId="7A6C45EA" w:rsidR="000E3874" w:rsidRPr="000E3874" w:rsidRDefault="000E3874" w:rsidP="000E3874">
                          <w:pPr>
                            <w:rPr>
                              <w:rFonts w:ascii="Calibri" w:eastAsia="Calibri" w:hAnsi="Calibri" w:cs="Calibri"/>
                              <w:noProof/>
                              <w:color w:val="008000"/>
                              <w:sz w:val="20"/>
                              <w:szCs w:val="20"/>
                            </w:rPr>
                          </w:pPr>
                          <w:r w:rsidRPr="000E3874">
                            <w:rPr>
                              <w:rFonts w:ascii="Calibri" w:eastAsia="Calibri" w:hAnsi="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44877B" id="_x0000_t202" coordsize="21600,21600" o:spt="202" path="m,l,21600r21600,l21600,xe">
              <v:stroke joinstyle="miter"/>
              <v:path gradientshapeok="t" o:connecttype="rect"/>
            </v:shapetype>
            <v:shape id="Text Box 6" o:spid="_x0000_s1028" type="#_x0000_t202" alt="GREEN"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3D12B06" w14:textId="7A6C45EA" w:rsidR="000E3874" w:rsidRPr="000E3874" w:rsidRDefault="000E3874" w:rsidP="000E3874">
                    <w:pPr>
                      <w:rPr>
                        <w:rFonts w:ascii="Calibri" w:eastAsia="Calibri" w:hAnsi="Calibri" w:cs="Calibri"/>
                        <w:noProof/>
                        <w:color w:val="008000"/>
                        <w:sz w:val="20"/>
                        <w:szCs w:val="20"/>
                      </w:rPr>
                    </w:pPr>
                    <w:r w:rsidRPr="000E3874">
                      <w:rPr>
                        <w:rFonts w:ascii="Calibri" w:eastAsia="Calibri" w:hAnsi="Calibri" w:cs="Calibri"/>
                        <w:noProof/>
                        <w:color w:val="008000"/>
                        <w:sz w:val="20"/>
                        <w:szCs w:val="20"/>
                      </w:rPr>
                      <w:t>GREEN</w:t>
                    </w:r>
                  </w:p>
                </w:txbxContent>
              </v:textbox>
              <w10:wrap anchorx="page" anchory="page"/>
            </v:shape>
          </w:pict>
        </mc:Fallback>
      </mc:AlternateContent>
    </w:r>
    <w:r w:rsidR="00420715">
      <w:fldChar w:fldCharType="begin"/>
    </w:r>
    <w:r w:rsidR="00420715">
      <w:instrText xml:space="preserve"> PAGE   \* MERGEFORMAT </w:instrText>
    </w:r>
    <w:r w:rsidR="00420715">
      <w:fldChar w:fldCharType="separate"/>
    </w:r>
    <w:r w:rsidR="00783347">
      <w:rPr>
        <w:noProof/>
      </w:rPr>
      <w:t>10</w:t>
    </w:r>
    <w:r w:rsidR="00420715">
      <w:rPr>
        <w:noProof/>
      </w:rPr>
      <w:fldChar w:fldCharType="end"/>
    </w:r>
  </w:p>
  <w:p w14:paraId="135E58C4" w14:textId="77777777" w:rsidR="00846D91" w:rsidRPr="00F206A1" w:rsidRDefault="00846D91" w:rsidP="00AC2C2D">
    <w:pPr>
      <w:pStyle w:val="Footer"/>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9E17" w14:textId="04A5EDA7" w:rsidR="00846D91" w:rsidRDefault="000E3874" w:rsidP="00891FAF">
    <w:pPr>
      <w:pStyle w:val="Footer"/>
      <w:jc w:val="center"/>
      <w:rPr>
        <w:rFonts w:cs="Arial"/>
        <w:color w:val="000000"/>
        <w:sz w:val="16"/>
        <w:szCs w:val="16"/>
        <w:lang w:val="en-US"/>
      </w:rPr>
    </w:pPr>
    <w:r>
      <w:rPr>
        <w:rFonts w:cs="Arial"/>
        <w:noProof/>
        <w:color w:val="000000"/>
        <w:sz w:val="16"/>
        <w:szCs w:val="16"/>
        <w:lang w:eastAsia="en-GB"/>
      </w:rPr>
      <mc:AlternateContent>
        <mc:Choice Requires="wps">
          <w:drawing>
            <wp:anchor distT="0" distB="0" distL="0" distR="0" simplePos="0" relativeHeight="251658240" behindDoc="0" locked="0" layoutInCell="1" allowOverlap="1" wp14:anchorId="6C9ADE9B" wp14:editId="0C5AD054">
              <wp:simplePos x="635" y="635"/>
              <wp:positionH relativeFrom="page">
                <wp:align>left</wp:align>
              </wp:positionH>
              <wp:positionV relativeFrom="page">
                <wp:align>bottom</wp:align>
              </wp:positionV>
              <wp:extent cx="443865" cy="443865"/>
              <wp:effectExtent l="0" t="0" r="0" b="0"/>
              <wp:wrapNone/>
              <wp:docPr id="3" name="Text Box 3"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461238" w14:textId="6935B440" w:rsidR="000E3874" w:rsidRPr="000E3874" w:rsidRDefault="000E3874" w:rsidP="000E3874">
                          <w:pPr>
                            <w:rPr>
                              <w:rFonts w:ascii="Calibri" w:eastAsia="Calibri" w:hAnsi="Calibri" w:cs="Calibri"/>
                              <w:noProof/>
                              <w:color w:val="008000"/>
                              <w:sz w:val="20"/>
                              <w:szCs w:val="20"/>
                            </w:rPr>
                          </w:pPr>
                          <w:r w:rsidRPr="000E3874">
                            <w:rPr>
                              <w:rFonts w:ascii="Calibri" w:eastAsia="Calibri" w:hAnsi="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9ADE9B" id="_x0000_t202" coordsize="21600,21600" o:spt="202" path="m,l,21600r21600,l21600,xe">
              <v:stroke joinstyle="miter"/>
              <v:path gradientshapeok="t" o:connecttype="rect"/>
            </v:shapetype>
            <v:shape id="Text Box 3" o:spid="_x0000_s1029" type="#_x0000_t202" alt="GREEN"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6461238" w14:textId="6935B440" w:rsidR="000E3874" w:rsidRPr="000E3874" w:rsidRDefault="000E3874" w:rsidP="000E3874">
                    <w:pPr>
                      <w:rPr>
                        <w:rFonts w:ascii="Calibri" w:eastAsia="Calibri" w:hAnsi="Calibri" w:cs="Calibri"/>
                        <w:noProof/>
                        <w:color w:val="008000"/>
                        <w:sz w:val="20"/>
                        <w:szCs w:val="20"/>
                      </w:rPr>
                    </w:pPr>
                    <w:r w:rsidRPr="000E3874">
                      <w:rPr>
                        <w:rFonts w:ascii="Calibri" w:eastAsia="Calibri" w:hAnsi="Calibri" w:cs="Calibri"/>
                        <w:noProof/>
                        <w:color w:val="008000"/>
                        <w:sz w:val="20"/>
                        <w:szCs w:val="20"/>
                      </w:rPr>
                      <w:t>GREEN</w:t>
                    </w:r>
                  </w:p>
                </w:txbxContent>
              </v:textbox>
              <w10:wrap anchorx="page" anchory="page"/>
            </v:shape>
          </w:pict>
        </mc:Fallback>
      </mc:AlternateContent>
    </w:r>
    <w:r w:rsidR="00846D91" w:rsidRPr="00F206A1">
      <w:rPr>
        <w:rFonts w:cs="Arial"/>
        <w:color w:val="000000"/>
        <w:sz w:val="16"/>
        <w:szCs w:val="16"/>
        <w:lang w:val="en-US"/>
      </w:rPr>
      <w:t xml:space="preserve">Page </w:t>
    </w:r>
    <w:r w:rsidR="0075758B" w:rsidRPr="00F206A1">
      <w:rPr>
        <w:rFonts w:cs="Arial"/>
        <w:color w:val="000000"/>
        <w:sz w:val="16"/>
        <w:szCs w:val="16"/>
        <w:lang w:val="en-US"/>
      </w:rPr>
      <w:fldChar w:fldCharType="begin"/>
    </w:r>
    <w:r w:rsidR="00846D91" w:rsidRPr="00F206A1">
      <w:rPr>
        <w:rFonts w:cs="Arial"/>
        <w:color w:val="000000"/>
        <w:sz w:val="16"/>
        <w:szCs w:val="16"/>
        <w:lang w:val="en-US"/>
      </w:rPr>
      <w:instrText xml:space="preserve"> PAGE </w:instrText>
    </w:r>
    <w:r w:rsidR="0075758B" w:rsidRPr="00F206A1">
      <w:rPr>
        <w:rFonts w:cs="Arial"/>
        <w:color w:val="000000"/>
        <w:sz w:val="16"/>
        <w:szCs w:val="16"/>
        <w:lang w:val="en-US"/>
      </w:rPr>
      <w:fldChar w:fldCharType="separate"/>
    </w:r>
    <w:r w:rsidR="00783347">
      <w:rPr>
        <w:rFonts w:cs="Arial"/>
        <w:noProof/>
        <w:color w:val="000000"/>
        <w:sz w:val="16"/>
        <w:szCs w:val="16"/>
        <w:lang w:val="en-US"/>
      </w:rPr>
      <w:t>1</w:t>
    </w:r>
    <w:r w:rsidR="0075758B" w:rsidRPr="00F206A1">
      <w:rPr>
        <w:rFonts w:cs="Arial"/>
        <w:color w:val="000000"/>
        <w:sz w:val="16"/>
        <w:szCs w:val="16"/>
        <w:lang w:val="en-US"/>
      </w:rPr>
      <w:fldChar w:fldCharType="end"/>
    </w:r>
    <w:r w:rsidR="00846D91" w:rsidRPr="00F206A1">
      <w:rPr>
        <w:rFonts w:cs="Arial"/>
        <w:color w:val="000000"/>
        <w:sz w:val="16"/>
        <w:szCs w:val="16"/>
        <w:lang w:val="en-US"/>
      </w:rPr>
      <w:t xml:space="preserve"> of </w:t>
    </w:r>
    <w:r w:rsidR="0075758B" w:rsidRPr="00F206A1">
      <w:rPr>
        <w:rFonts w:cs="Arial"/>
        <w:color w:val="000000"/>
        <w:sz w:val="16"/>
        <w:szCs w:val="16"/>
        <w:lang w:val="en-US"/>
      </w:rPr>
      <w:fldChar w:fldCharType="begin"/>
    </w:r>
    <w:r w:rsidR="00846D91" w:rsidRPr="00F206A1">
      <w:rPr>
        <w:rFonts w:cs="Arial"/>
        <w:color w:val="000000"/>
        <w:sz w:val="16"/>
        <w:szCs w:val="16"/>
        <w:lang w:val="en-US"/>
      </w:rPr>
      <w:instrText xml:space="preserve"> NUMPAGES </w:instrText>
    </w:r>
    <w:r w:rsidR="0075758B" w:rsidRPr="00F206A1">
      <w:rPr>
        <w:rFonts w:cs="Arial"/>
        <w:color w:val="000000"/>
        <w:sz w:val="16"/>
        <w:szCs w:val="16"/>
        <w:lang w:val="en-US"/>
      </w:rPr>
      <w:fldChar w:fldCharType="separate"/>
    </w:r>
    <w:r w:rsidR="00783347">
      <w:rPr>
        <w:rFonts w:cs="Arial"/>
        <w:noProof/>
        <w:color w:val="000000"/>
        <w:sz w:val="16"/>
        <w:szCs w:val="16"/>
        <w:lang w:val="en-US"/>
      </w:rPr>
      <w:t>10</w:t>
    </w:r>
    <w:r w:rsidR="0075758B" w:rsidRPr="00F206A1">
      <w:rPr>
        <w:rFonts w:cs="Arial"/>
        <w:color w:val="000000"/>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2A736" w14:textId="77777777" w:rsidR="00D436AA" w:rsidRDefault="00D436AA">
      <w:r>
        <w:separator/>
      </w:r>
    </w:p>
  </w:footnote>
  <w:footnote w:type="continuationSeparator" w:id="0">
    <w:p w14:paraId="364A71F2" w14:textId="77777777" w:rsidR="00D436AA" w:rsidRDefault="00D436AA">
      <w:r>
        <w:continuationSeparator/>
      </w:r>
    </w:p>
  </w:footnote>
  <w:footnote w:id="1">
    <w:p w14:paraId="6ACB080E" w14:textId="77777777" w:rsidR="004F40BF" w:rsidRDefault="004F40BF">
      <w:pPr>
        <w:pStyle w:val="FootnoteText"/>
      </w:pPr>
      <w:r>
        <w:rPr>
          <w:rStyle w:val="FootnoteReference"/>
        </w:rPr>
        <w:footnoteRef/>
      </w:r>
      <w:r>
        <w:t xml:space="preserve"> </w:t>
      </w:r>
      <w:r w:rsidRPr="00094AF6">
        <w:rPr>
          <w:rFonts w:asciiTheme="minorHAnsi" w:hAnsiTheme="minorHAnsi"/>
        </w:rPr>
        <w:t>The term “Contractor” is used throughout this Agreement to represent Community Pharmacies</w:t>
      </w:r>
    </w:p>
  </w:footnote>
  <w:footnote w:id="2">
    <w:p w14:paraId="517E0F57" w14:textId="77777777" w:rsidR="004F40BF" w:rsidRDefault="004F40BF">
      <w:pPr>
        <w:pStyle w:val="FootnoteText"/>
      </w:pPr>
      <w:r>
        <w:rPr>
          <w:rStyle w:val="FootnoteReference"/>
        </w:rPr>
        <w:footnoteRef/>
      </w:r>
      <w:r>
        <w:t xml:space="preserve"> </w:t>
      </w:r>
      <w:r w:rsidRPr="00094AF6">
        <w:rPr>
          <w:rFonts w:asciiTheme="minorHAnsi" w:hAnsiTheme="minorHAnsi"/>
        </w:rPr>
        <w:t>The term “Co</w:t>
      </w:r>
      <w:r>
        <w:rPr>
          <w:rFonts w:asciiTheme="minorHAnsi" w:hAnsiTheme="minorHAnsi"/>
        </w:rPr>
        <w:t>mpany</w:t>
      </w:r>
      <w:r w:rsidRPr="00094AF6">
        <w:rPr>
          <w:rFonts w:asciiTheme="minorHAnsi" w:hAnsiTheme="minorHAnsi"/>
        </w:rPr>
        <w:t xml:space="preserve">” is used throughout this Agreement to represent </w:t>
      </w:r>
      <w:r>
        <w:rPr>
          <w:rFonts w:asciiTheme="minorHAnsi" w:hAnsiTheme="minorHAnsi"/>
        </w:rPr>
        <w:t>Turning Point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ED82" w14:textId="77777777" w:rsidR="008A0081" w:rsidRDefault="008A0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70CE" w14:textId="77777777" w:rsidR="007E79AD" w:rsidRDefault="00C74194" w:rsidP="007E25E7">
    <w:pPr>
      <w:pStyle w:val="Header"/>
      <w:jc w:val="right"/>
    </w:pPr>
    <w:r w:rsidRPr="007E25E7">
      <w:rPr>
        <w:noProof/>
        <w:lang w:eastAsia="en-GB"/>
      </w:rPr>
      <w:drawing>
        <wp:inline distT="0" distB="0" distL="0" distR="0" wp14:anchorId="463226AB" wp14:editId="149DB217">
          <wp:extent cx="1304925" cy="666750"/>
          <wp:effectExtent l="0" t="0" r="9525" b="0"/>
          <wp:docPr id="1" name="Picture 1" descr="T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6883" w14:textId="77777777" w:rsidR="008A0081" w:rsidRDefault="008A0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B76"/>
    <w:multiLevelType w:val="hybridMultilevel"/>
    <w:tmpl w:val="B9347348"/>
    <w:lvl w:ilvl="0" w:tplc="F4D8C552">
      <w:start w:val="1"/>
      <w:numFmt w:val="decimal"/>
      <w:lvlText w:val="%1."/>
      <w:lvlJc w:val="left"/>
      <w:pPr>
        <w:tabs>
          <w:tab w:val="num" w:pos="1080"/>
        </w:tabs>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29654BF"/>
    <w:multiLevelType w:val="hybridMultilevel"/>
    <w:tmpl w:val="B7247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26AEF"/>
    <w:multiLevelType w:val="hybridMultilevel"/>
    <w:tmpl w:val="74AC6F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4D21838"/>
    <w:multiLevelType w:val="hybridMultilevel"/>
    <w:tmpl w:val="C8EEEED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6D60A5"/>
    <w:multiLevelType w:val="hybridMultilevel"/>
    <w:tmpl w:val="A57CE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93B46"/>
    <w:multiLevelType w:val="hybridMultilevel"/>
    <w:tmpl w:val="66AC3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A7551"/>
    <w:multiLevelType w:val="hybridMultilevel"/>
    <w:tmpl w:val="55CCC7D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55271"/>
    <w:multiLevelType w:val="hybridMultilevel"/>
    <w:tmpl w:val="04E4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231D7"/>
    <w:multiLevelType w:val="hybridMultilevel"/>
    <w:tmpl w:val="7DEC4DD2"/>
    <w:lvl w:ilvl="0" w:tplc="08090017">
      <w:start w:val="1"/>
      <w:numFmt w:val="lowerLetter"/>
      <w:lvlText w:val="%1)"/>
      <w:lvlJc w:val="left"/>
      <w:pPr>
        <w:tabs>
          <w:tab w:val="num" w:pos="720"/>
        </w:tabs>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E705D81"/>
    <w:multiLevelType w:val="hybridMultilevel"/>
    <w:tmpl w:val="B61CD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B556C"/>
    <w:multiLevelType w:val="hybridMultilevel"/>
    <w:tmpl w:val="B5CCD8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1A4820"/>
    <w:multiLevelType w:val="hybridMultilevel"/>
    <w:tmpl w:val="909ADD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15584"/>
    <w:multiLevelType w:val="hybridMultilevel"/>
    <w:tmpl w:val="D01EB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62E8B"/>
    <w:multiLevelType w:val="hybridMultilevel"/>
    <w:tmpl w:val="8D5457B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F906E19"/>
    <w:multiLevelType w:val="hybridMultilevel"/>
    <w:tmpl w:val="B108F402"/>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D10026"/>
    <w:multiLevelType w:val="hybridMultilevel"/>
    <w:tmpl w:val="D096BE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7586079"/>
    <w:multiLevelType w:val="hybridMultilevel"/>
    <w:tmpl w:val="826A85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136BEE"/>
    <w:multiLevelType w:val="hybridMultilevel"/>
    <w:tmpl w:val="46AA7CA2"/>
    <w:lvl w:ilvl="0" w:tplc="08090017">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911444"/>
    <w:multiLevelType w:val="hybridMultilevel"/>
    <w:tmpl w:val="7092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DF38BA"/>
    <w:multiLevelType w:val="hybridMultilevel"/>
    <w:tmpl w:val="F7EA9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0B5809"/>
    <w:multiLevelType w:val="hybridMultilevel"/>
    <w:tmpl w:val="8B5A9D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2A4113"/>
    <w:multiLevelType w:val="hybridMultilevel"/>
    <w:tmpl w:val="7E74A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B92A2B"/>
    <w:multiLevelType w:val="hybridMultilevel"/>
    <w:tmpl w:val="CA8E36A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28C1392"/>
    <w:multiLevelType w:val="hybridMultilevel"/>
    <w:tmpl w:val="1AAE0230"/>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58C21A7"/>
    <w:multiLevelType w:val="hybridMultilevel"/>
    <w:tmpl w:val="660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C04706"/>
    <w:multiLevelType w:val="hybridMultilevel"/>
    <w:tmpl w:val="741E1A28"/>
    <w:lvl w:ilvl="0" w:tplc="F4D8C552">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79664F6"/>
    <w:multiLevelType w:val="hybridMultilevel"/>
    <w:tmpl w:val="35C893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83407A"/>
    <w:multiLevelType w:val="hybridMultilevel"/>
    <w:tmpl w:val="9940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4235B4"/>
    <w:multiLevelType w:val="hybridMultilevel"/>
    <w:tmpl w:val="139EECD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AD4719"/>
    <w:multiLevelType w:val="hybridMultilevel"/>
    <w:tmpl w:val="87D8E5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2E2718"/>
    <w:multiLevelType w:val="hybridMultilevel"/>
    <w:tmpl w:val="11DC6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D126F4"/>
    <w:multiLevelType w:val="hybridMultilevel"/>
    <w:tmpl w:val="2D186330"/>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49E439A"/>
    <w:multiLevelType w:val="hybridMultilevel"/>
    <w:tmpl w:val="63541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8821053"/>
    <w:multiLevelType w:val="hybridMultilevel"/>
    <w:tmpl w:val="C1567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697D22"/>
    <w:multiLevelType w:val="hybridMultilevel"/>
    <w:tmpl w:val="B40224E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D37115"/>
    <w:multiLevelType w:val="hybridMultilevel"/>
    <w:tmpl w:val="E2F6A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2647F0"/>
    <w:multiLevelType w:val="hybridMultilevel"/>
    <w:tmpl w:val="09CE8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29193E"/>
    <w:multiLevelType w:val="hybridMultilevel"/>
    <w:tmpl w:val="9A6C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E5078B"/>
    <w:multiLevelType w:val="hybridMultilevel"/>
    <w:tmpl w:val="FE2220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F902CF"/>
    <w:multiLevelType w:val="hybridMultilevel"/>
    <w:tmpl w:val="3C2A89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4B0D13"/>
    <w:multiLevelType w:val="hybridMultilevel"/>
    <w:tmpl w:val="9E32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EB7C13"/>
    <w:multiLevelType w:val="hybridMultilevel"/>
    <w:tmpl w:val="8F041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275080"/>
    <w:multiLevelType w:val="hybridMultilevel"/>
    <w:tmpl w:val="0B10DF1C"/>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74E954A1"/>
    <w:multiLevelType w:val="hybridMultilevel"/>
    <w:tmpl w:val="CBBE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687E63"/>
    <w:multiLevelType w:val="hybridMultilevel"/>
    <w:tmpl w:val="D2209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453392">
    <w:abstractNumId w:val="2"/>
  </w:num>
  <w:num w:numId="2" w16cid:durableId="1631281059">
    <w:abstractNumId w:val="18"/>
  </w:num>
  <w:num w:numId="3" w16cid:durableId="971524153">
    <w:abstractNumId w:val="5"/>
  </w:num>
  <w:num w:numId="4" w16cid:durableId="15008512">
    <w:abstractNumId w:val="42"/>
  </w:num>
  <w:num w:numId="5" w16cid:durableId="1617522469">
    <w:abstractNumId w:val="26"/>
  </w:num>
  <w:num w:numId="6" w16cid:durableId="981040555">
    <w:abstractNumId w:val="6"/>
  </w:num>
  <w:num w:numId="7" w16cid:durableId="1576011171">
    <w:abstractNumId w:val="11"/>
  </w:num>
  <w:num w:numId="8" w16cid:durableId="1614239213">
    <w:abstractNumId w:val="17"/>
  </w:num>
  <w:num w:numId="9" w16cid:durableId="372080155">
    <w:abstractNumId w:val="39"/>
  </w:num>
  <w:num w:numId="10" w16cid:durableId="1987201021">
    <w:abstractNumId w:val="13"/>
  </w:num>
  <w:num w:numId="11" w16cid:durableId="1321616246">
    <w:abstractNumId w:val="14"/>
  </w:num>
  <w:num w:numId="12" w16cid:durableId="1731923590">
    <w:abstractNumId w:val="31"/>
  </w:num>
  <w:num w:numId="13" w16cid:durableId="1143351089">
    <w:abstractNumId w:val="23"/>
  </w:num>
  <w:num w:numId="14" w16cid:durableId="1746141895">
    <w:abstractNumId w:val="15"/>
  </w:num>
  <w:num w:numId="15" w16cid:durableId="536240765">
    <w:abstractNumId w:val="34"/>
  </w:num>
  <w:num w:numId="16" w16cid:durableId="1008412946">
    <w:abstractNumId w:val="25"/>
  </w:num>
  <w:num w:numId="17" w16cid:durableId="1329943374">
    <w:abstractNumId w:val="10"/>
  </w:num>
  <w:num w:numId="18" w16cid:durableId="1958218637">
    <w:abstractNumId w:val="38"/>
  </w:num>
  <w:num w:numId="19" w16cid:durableId="1106079032">
    <w:abstractNumId w:val="40"/>
  </w:num>
  <w:num w:numId="20" w16cid:durableId="1880705016">
    <w:abstractNumId w:val="41"/>
  </w:num>
  <w:num w:numId="21" w16cid:durableId="533619948">
    <w:abstractNumId w:val="33"/>
  </w:num>
  <w:num w:numId="22" w16cid:durableId="1169711833">
    <w:abstractNumId w:val="16"/>
  </w:num>
  <w:num w:numId="23" w16cid:durableId="1880900489">
    <w:abstractNumId w:val="0"/>
  </w:num>
  <w:num w:numId="24" w16cid:durableId="2061049947">
    <w:abstractNumId w:val="8"/>
  </w:num>
  <w:num w:numId="25" w16cid:durableId="1972009578">
    <w:abstractNumId w:val="30"/>
  </w:num>
  <w:num w:numId="26" w16cid:durableId="1601179071">
    <w:abstractNumId w:val="28"/>
  </w:num>
  <w:num w:numId="27" w16cid:durableId="1488977972">
    <w:abstractNumId w:val="4"/>
  </w:num>
  <w:num w:numId="28" w16cid:durableId="1844003544">
    <w:abstractNumId w:val="7"/>
  </w:num>
  <w:num w:numId="29" w16cid:durableId="1778911152">
    <w:abstractNumId w:val="44"/>
  </w:num>
  <w:num w:numId="30" w16cid:durableId="1102997148">
    <w:abstractNumId w:val="32"/>
  </w:num>
  <w:num w:numId="31" w16cid:durableId="1493721659">
    <w:abstractNumId w:val="26"/>
  </w:num>
  <w:num w:numId="32" w16cid:durableId="1742023792">
    <w:abstractNumId w:val="6"/>
  </w:num>
  <w:num w:numId="33" w16cid:durableId="2129155737">
    <w:abstractNumId w:val="11"/>
  </w:num>
  <w:num w:numId="34" w16cid:durableId="412749276">
    <w:abstractNumId w:val="20"/>
  </w:num>
  <w:num w:numId="35" w16cid:durableId="1841507435">
    <w:abstractNumId w:val="3"/>
  </w:num>
  <w:num w:numId="36" w16cid:durableId="69471520">
    <w:abstractNumId w:val="42"/>
  </w:num>
  <w:num w:numId="37" w16cid:durableId="7144713">
    <w:abstractNumId w:val="35"/>
  </w:num>
  <w:num w:numId="38" w16cid:durableId="434330114">
    <w:abstractNumId w:val="36"/>
  </w:num>
  <w:num w:numId="39" w16cid:durableId="1092556233">
    <w:abstractNumId w:val="9"/>
  </w:num>
  <w:num w:numId="40" w16cid:durableId="1215577572">
    <w:abstractNumId w:val="21"/>
  </w:num>
  <w:num w:numId="41" w16cid:durableId="910500126">
    <w:abstractNumId w:val="1"/>
  </w:num>
  <w:num w:numId="42" w16cid:durableId="1213420492">
    <w:abstractNumId w:val="12"/>
  </w:num>
  <w:num w:numId="43" w16cid:durableId="2140877015">
    <w:abstractNumId w:val="43"/>
  </w:num>
  <w:num w:numId="44" w16cid:durableId="1596983998">
    <w:abstractNumId w:val="27"/>
  </w:num>
  <w:num w:numId="45" w16cid:durableId="1805586878">
    <w:abstractNumId w:val="17"/>
  </w:num>
  <w:num w:numId="46" w16cid:durableId="915747720">
    <w:abstractNumId w:val="29"/>
  </w:num>
  <w:num w:numId="47" w16cid:durableId="1420255334">
    <w:abstractNumId w:val="22"/>
  </w:num>
  <w:num w:numId="48" w16cid:durableId="822433909">
    <w:abstractNumId w:val="37"/>
  </w:num>
  <w:num w:numId="49" w16cid:durableId="93332375">
    <w:abstractNumId w:val="24"/>
  </w:num>
  <w:num w:numId="50" w16cid:durableId="285043706">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6E"/>
    <w:rsid w:val="000038F5"/>
    <w:rsid w:val="0000574C"/>
    <w:rsid w:val="00011DF5"/>
    <w:rsid w:val="00016699"/>
    <w:rsid w:val="00021AF8"/>
    <w:rsid w:val="00024A48"/>
    <w:rsid w:val="00027D5B"/>
    <w:rsid w:val="000335A3"/>
    <w:rsid w:val="000364F7"/>
    <w:rsid w:val="00043027"/>
    <w:rsid w:val="00045BAF"/>
    <w:rsid w:val="0006128A"/>
    <w:rsid w:val="00063949"/>
    <w:rsid w:val="000666C8"/>
    <w:rsid w:val="00070EAB"/>
    <w:rsid w:val="00070F86"/>
    <w:rsid w:val="00086A90"/>
    <w:rsid w:val="000A324B"/>
    <w:rsid w:val="000A6307"/>
    <w:rsid w:val="000A7744"/>
    <w:rsid w:val="000B27E1"/>
    <w:rsid w:val="000B74EC"/>
    <w:rsid w:val="000B7A7D"/>
    <w:rsid w:val="000C351A"/>
    <w:rsid w:val="000C7827"/>
    <w:rsid w:val="000D4644"/>
    <w:rsid w:val="000D4AFD"/>
    <w:rsid w:val="000E0C1A"/>
    <w:rsid w:val="000E3874"/>
    <w:rsid w:val="000E6034"/>
    <w:rsid w:val="000F0B6C"/>
    <w:rsid w:val="000F3393"/>
    <w:rsid w:val="000F4907"/>
    <w:rsid w:val="000F6AE5"/>
    <w:rsid w:val="00104B08"/>
    <w:rsid w:val="001131B0"/>
    <w:rsid w:val="00113732"/>
    <w:rsid w:val="0012040F"/>
    <w:rsid w:val="00120871"/>
    <w:rsid w:val="00131B95"/>
    <w:rsid w:val="00132E8B"/>
    <w:rsid w:val="00134119"/>
    <w:rsid w:val="00134489"/>
    <w:rsid w:val="00142C2C"/>
    <w:rsid w:val="001536A1"/>
    <w:rsid w:val="00155F57"/>
    <w:rsid w:val="00157EAE"/>
    <w:rsid w:val="0016318C"/>
    <w:rsid w:val="00171C19"/>
    <w:rsid w:val="00172536"/>
    <w:rsid w:val="001814E8"/>
    <w:rsid w:val="001861D6"/>
    <w:rsid w:val="00192441"/>
    <w:rsid w:val="00192A32"/>
    <w:rsid w:val="00195827"/>
    <w:rsid w:val="00196537"/>
    <w:rsid w:val="001A10E2"/>
    <w:rsid w:val="001C2A6E"/>
    <w:rsid w:val="001C3108"/>
    <w:rsid w:val="001D4C1C"/>
    <w:rsid w:val="001E1699"/>
    <w:rsid w:val="001E1E16"/>
    <w:rsid w:val="001E4814"/>
    <w:rsid w:val="001E5FB8"/>
    <w:rsid w:val="001F4B23"/>
    <w:rsid w:val="00200B10"/>
    <w:rsid w:val="00206F1C"/>
    <w:rsid w:val="00212326"/>
    <w:rsid w:val="002225BF"/>
    <w:rsid w:val="002242E6"/>
    <w:rsid w:val="0023376F"/>
    <w:rsid w:val="00244330"/>
    <w:rsid w:val="00247736"/>
    <w:rsid w:val="00250797"/>
    <w:rsid w:val="0026073A"/>
    <w:rsid w:val="00261198"/>
    <w:rsid w:val="002615B7"/>
    <w:rsid w:val="002670E6"/>
    <w:rsid w:val="00271BA8"/>
    <w:rsid w:val="00275320"/>
    <w:rsid w:val="00275EAD"/>
    <w:rsid w:val="002833B1"/>
    <w:rsid w:val="00290E67"/>
    <w:rsid w:val="002936DC"/>
    <w:rsid w:val="002958CE"/>
    <w:rsid w:val="002958D6"/>
    <w:rsid w:val="0029620B"/>
    <w:rsid w:val="002A5D5D"/>
    <w:rsid w:val="002A7B3C"/>
    <w:rsid w:val="002B1458"/>
    <w:rsid w:val="002B211C"/>
    <w:rsid w:val="002B5C49"/>
    <w:rsid w:val="002D6781"/>
    <w:rsid w:val="002E223F"/>
    <w:rsid w:val="002E5880"/>
    <w:rsid w:val="002E6343"/>
    <w:rsid w:val="002F169C"/>
    <w:rsid w:val="002F2087"/>
    <w:rsid w:val="0030052B"/>
    <w:rsid w:val="00306B28"/>
    <w:rsid w:val="00307275"/>
    <w:rsid w:val="003136C5"/>
    <w:rsid w:val="00326B17"/>
    <w:rsid w:val="0032742D"/>
    <w:rsid w:val="00327729"/>
    <w:rsid w:val="0033053F"/>
    <w:rsid w:val="00330B22"/>
    <w:rsid w:val="0033479D"/>
    <w:rsid w:val="003401D6"/>
    <w:rsid w:val="00340B80"/>
    <w:rsid w:val="003433AF"/>
    <w:rsid w:val="003457C2"/>
    <w:rsid w:val="00371FE6"/>
    <w:rsid w:val="0038658D"/>
    <w:rsid w:val="0039160A"/>
    <w:rsid w:val="003928C7"/>
    <w:rsid w:val="00393C34"/>
    <w:rsid w:val="00394BC7"/>
    <w:rsid w:val="003A0E23"/>
    <w:rsid w:val="003A48F7"/>
    <w:rsid w:val="003A6817"/>
    <w:rsid w:val="003B5B75"/>
    <w:rsid w:val="003C0301"/>
    <w:rsid w:val="003C5082"/>
    <w:rsid w:val="003F5701"/>
    <w:rsid w:val="003F6990"/>
    <w:rsid w:val="00401432"/>
    <w:rsid w:val="00403CA9"/>
    <w:rsid w:val="00415A9B"/>
    <w:rsid w:val="00415C96"/>
    <w:rsid w:val="00420715"/>
    <w:rsid w:val="00422077"/>
    <w:rsid w:val="00425FA0"/>
    <w:rsid w:val="00430C22"/>
    <w:rsid w:val="00430F6D"/>
    <w:rsid w:val="00431F58"/>
    <w:rsid w:val="00432B74"/>
    <w:rsid w:val="004360A9"/>
    <w:rsid w:val="0044109C"/>
    <w:rsid w:val="00442E22"/>
    <w:rsid w:val="004431C7"/>
    <w:rsid w:val="00450B32"/>
    <w:rsid w:val="00454759"/>
    <w:rsid w:val="00454D85"/>
    <w:rsid w:val="00472E50"/>
    <w:rsid w:val="004863E3"/>
    <w:rsid w:val="004939E1"/>
    <w:rsid w:val="004B1E0F"/>
    <w:rsid w:val="004B4572"/>
    <w:rsid w:val="004E25AE"/>
    <w:rsid w:val="004F3B40"/>
    <w:rsid w:val="004F40BF"/>
    <w:rsid w:val="0050247E"/>
    <w:rsid w:val="0050266A"/>
    <w:rsid w:val="00502967"/>
    <w:rsid w:val="00503381"/>
    <w:rsid w:val="00527D55"/>
    <w:rsid w:val="00531F73"/>
    <w:rsid w:val="00542882"/>
    <w:rsid w:val="00544314"/>
    <w:rsid w:val="00555484"/>
    <w:rsid w:val="00556871"/>
    <w:rsid w:val="005628DA"/>
    <w:rsid w:val="00581C2A"/>
    <w:rsid w:val="00585575"/>
    <w:rsid w:val="00587329"/>
    <w:rsid w:val="0059187D"/>
    <w:rsid w:val="005A4FB9"/>
    <w:rsid w:val="005B0621"/>
    <w:rsid w:val="005B5733"/>
    <w:rsid w:val="005B6892"/>
    <w:rsid w:val="005C79B3"/>
    <w:rsid w:val="005D21C5"/>
    <w:rsid w:val="005D4EE7"/>
    <w:rsid w:val="005E2812"/>
    <w:rsid w:val="005E3063"/>
    <w:rsid w:val="005E3689"/>
    <w:rsid w:val="005F2BE0"/>
    <w:rsid w:val="006003AC"/>
    <w:rsid w:val="00601646"/>
    <w:rsid w:val="006024DF"/>
    <w:rsid w:val="00606C95"/>
    <w:rsid w:val="00611F3A"/>
    <w:rsid w:val="00612B71"/>
    <w:rsid w:val="00614FB2"/>
    <w:rsid w:val="00625B83"/>
    <w:rsid w:val="00626848"/>
    <w:rsid w:val="0062745F"/>
    <w:rsid w:val="00630F4D"/>
    <w:rsid w:val="00632301"/>
    <w:rsid w:val="006340F6"/>
    <w:rsid w:val="00643ED1"/>
    <w:rsid w:val="00644360"/>
    <w:rsid w:val="006452C2"/>
    <w:rsid w:val="006478B8"/>
    <w:rsid w:val="00654D9B"/>
    <w:rsid w:val="00656625"/>
    <w:rsid w:val="00663FE3"/>
    <w:rsid w:val="00667C0B"/>
    <w:rsid w:val="00670713"/>
    <w:rsid w:val="006740F5"/>
    <w:rsid w:val="006743FA"/>
    <w:rsid w:val="00674831"/>
    <w:rsid w:val="0068170A"/>
    <w:rsid w:val="00690634"/>
    <w:rsid w:val="00693255"/>
    <w:rsid w:val="006B16F4"/>
    <w:rsid w:val="006C0683"/>
    <w:rsid w:val="006D27DE"/>
    <w:rsid w:val="006D4E36"/>
    <w:rsid w:val="006F11EC"/>
    <w:rsid w:val="006F2AB4"/>
    <w:rsid w:val="006F3E6C"/>
    <w:rsid w:val="007015FD"/>
    <w:rsid w:val="00702962"/>
    <w:rsid w:val="00706F65"/>
    <w:rsid w:val="007312EA"/>
    <w:rsid w:val="00732F7A"/>
    <w:rsid w:val="00734C22"/>
    <w:rsid w:val="00750CEC"/>
    <w:rsid w:val="007534EB"/>
    <w:rsid w:val="0075758B"/>
    <w:rsid w:val="007619FD"/>
    <w:rsid w:val="00776043"/>
    <w:rsid w:val="0077705A"/>
    <w:rsid w:val="00777468"/>
    <w:rsid w:val="00783347"/>
    <w:rsid w:val="0078529F"/>
    <w:rsid w:val="00790889"/>
    <w:rsid w:val="0079592E"/>
    <w:rsid w:val="007A0D7B"/>
    <w:rsid w:val="007A1E8B"/>
    <w:rsid w:val="007A3D36"/>
    <w:rsid w:val="007B4FC9"/>
    <w:rsid w:val="007B560A"/>
    <w:rsid w:val="007B6940"/>
    <w:rsid w:val="007C66AC"/>
    <w:rsid w:val="007D284D"/>
    <w:rsid w:val="007D62C9"/>
    <w:rsid w:val="007E25E7"/>
    <w:rsid w:val="007E33A7"/>
    <w:rsid w:val="007E79AD"/>
    <w:rsid w:val="007F1443"/>
    <w:rsid w:val="007F3108"/>
    <w:rsid w:val="007F46A8"/>
    <w:rsid w:val="007F6254"/>
    <w:rsid w:val="008034B1"/>
    <w:rsid w:val="00803DFD"/>
    <w:rsid w:val="008052D2"/>
    <w:rsid w:val="008213C9"/>
    <w:rsid w:val="0084072F"/>
    <w:rsid w:val="00842357"/>
    <w:rsid w:val="008438B5"/>
    <w:rsid w:val="00846083"/>
    <w:rsid w:val="00846D91"/>
    <w:rsid w:val="0085014A"/>
    <w:rsid w:val="008503AC"/>
    <w:rsid w:val="00850707"/>
    <w:rsid w:val="00864F98"/>
    <w:rsid w:val="00881F66"/>
    <w:rsid w:val="00891FAF"/>
    <w:rsid w:val="00893D40"/>
    <w:rsid w:val="00896427"/>
    <w:rsid w:val="00896F5C"/>
    <w:rsid w:val="00897FB5"/>
    <w:rsid w:val="008A0081"/>
    <w:rsid w:val="008A091E"/>
    <w:rsid w:val="008A29BC"/>
    <w:rsid w:val="008B045A"/>
    <w:rsid w:val="008B07F0"/>
    <w:rsid w:val="008B446C"/>
    <w:rsid w:val="008B749E"/>
    <w:rsid w:val="008B7CBA"/>
    <w:rsid w:val="008C3CE9"/>
    <w:rsid w:val="008C407E"/>
    <w:rsid w:val="008E0BB2"/>
    <w:rsid w:val="008F3E02"/>
    <w:rsid w:val="008F5C12"/>
    <w:rsid w:val="008F5EA1"/>
    <w:rsid w:val="008F66CC"/>
    <w:rsid w:val="00903682"/>
    <w:rsid w:val="00904803"/>
    <w:rsid w:val="00904B5B"/>
    <w:rsid w:val="00906B99"/>
    <w:rsid w:val="0091495D"/>
    <w:rsid w:val="00920526"/>
    <w:rsid w:val="00942B95"/>
    <w:rsid w:val="00943E70"/>
    <w:rsid w:val="0094770C"/>
    <w:rsid w:val="00951E56"/>
    <w:rsid w:val="00952553"/>
    <w:rsid w:val="0095273A"/>
    <w:rsid w:val="00970F86"/>
    <w:rsid w:val="009747FC"/>
    <w:rsid w:val="0097702C"/>
    <w:rsid w:val="00986497"/>
    <w:rsid w:val="00990CE3"/>
    <w:rsid w:val="0099573E"/>
    <w:rsid w:val="009A4A85"/>
    <w:rsid w:val="009C0E37"/>
    <w:rsid w:val="009C145C"/>
    <w:rsid w:val="009C1B97"/>
    <w:rsid w:val="009D4BF1"/>
    <w:rsid w:val="009D4C52"/>
    <w:rsid w:val="009D5987"/>
    <w:rsid w:val="009E115B"/>
    <w:rsid w:val="009F111D"/>
    <w:rsid w:val="00A02854"/>
    <w:rsid w:val="00A07EB1"/>
    <w:rsid w:val="00A10158"/>
    <w:rsid w:val="00A16E72"/>
    <w:rsid w:val="00A22BB7"/>
    <w:rsid w:val="00A2787D"/>
    <w:rsid w:val="00A27E5F"/>
    <w:rsid w:val="00A305CC"/>
    <w:rsid w:val="00A3238D"/>
    <w:rsid w:val="00A37BB2"/>
    <w:rsid w:val="00A43F15"/>
    <w:rsid w:val="00A509F7"/>
    <w:rsid w:val="00A52BD4"/>
    <w:rsid w:val="00A67209"/>
    <w:rsid w:val="00A71E40"/>
    <w:rsid w:val="00A77A60"/>
    <w:rsid w:val="00A807A2"/>
    <w:rsid w:val="00A83BAF"/>
    <w:rsid w:val="00A97FFA"/>
    <w:rsid w:val="00AB0875"/>
    <w:rsid w:val="00AC0E6E"/>
    <w:rsid w:val="00AC263A"/>
    <w:rsid w:val="00AC2C2D"/>
    <w:rsid w:val="00AC5828"/>
    <w:rsid w:val="00AC6510"/>
    <w:rsid w:val="00AD5F70"/>
    <w:rsid w:val="00AE1618"/>
    <w:rsid w:val="00AE28E7"/>
    <w:rsid w:val="00AE3DF3"/>
    <w:rsid w:val="00B1150A"/>
    <w:rsid w:val="00B117C5"/>
    <w:rsid w:val="00B23EE7"/>
    <w:rsid w:val="00B27C76"/>
    <w:rsid w:val="00B34B59"/>
    <w:rsid w:val="00B373C2"/>
    <w:rsid w:val="00B37A0B"/>
    <w:rsid w:val="00B44890"/>
    <w:rsid w:val="00B46EDC"/>
    <w:rsid w:val="00B51A27"/>
    <w:rsid w:val="00B553E8"/>
    <w:rsid w:val="00B80237"/>
    <w:rsid w:val="00B825F8"/>
    <w:rsid w:val="00B84716"/>
    <w:rsid w:val="00B90153"/>
    <w:rsid w:val="00B933DE"/>
    <w:rsid w:val="00B96E62"/>
    <w:rsid w:val="00BA1A05"/>
    <w:rsid w:val="00BA26F3"/>
    <w:rsid w:val="00BB0944"/>
    <w:rsid w:val="00BB295A"/>
    <w:rsid w:val="00BB2B3A"/>
    <w:rsid w:val="00BB60DF"/>
    <w:rsid w:val="00BB6B49"/>
    <w:rsid w:val="00BD14F5"/>
    <w:rsid w:val="00BD1926"/>
    <w:rsid w:val="00BD32CF"/>
    <w:rsid w:val="00BD5F9C"/>
    <w:rsid w:val="00BD7457"/>
    <w:rsid w:val="00BE2B78"/>
    <w:rsid w:val="00BE3F03"/>
    <w:rsid w:val="00BF40A0"/>
    <w:rsid w:val="00BF6B48"/>
    <w:rsid w:val="00C0053B"/>
    <w:rsid w:val="00C03317"/>
    <w:rsid w:val="00C03CB6"/>
    <w:rsid w:val="00C10739"/>
    <w:rsid w:val="00C1176B"/>
    <w:rsid w:val="00C1363C"/>
    <w:rsid w:val="00C344B6"/>
    <w:rsid w:val="00C345D8"/>
    <w:rsid w:val="00C36FA4"/>
    <w:rsid w:val="00C4368E"/>
    <w:rsid w:val="00C44F83"/>
    <w:rsid w:val="00C46EF3"/>
    <w:rsid w:val="00C53AB9"/>
    <w:rsid w:val="00C56C8B"/>
    <w:rsid w:val="00C6285A"/>
    <w:rsid w:val="00C74194"/>
    <w:rsid w:val="00C8113D"/>
    <w:rsid w:val="00C81742"/>
    <w:rsid w:val="00C935E1"/>
    <w:rsid w:val="00CA03E1"/>
    <w:rsid w:val="00CB50B0"/>
    <w:rsid w:val="00CE3AAD"/>
    <w:rsid w:val="00CF7FB7"/>
    <w:rsid w:val="00D00E99"/>
    <w:rsid w:val="00D064F3"/>
    <w:rsid w:val="00D10DBB"/>
    <w:rsid w:val="00D11804"/>
    <w:rsid w:val="00D17092"/>
    <w:rsid w:val="00D20E5E"/>
    <w:rsid w:val="00D217BB"/>
    <w:rsid w:val="00D33562"/>
    <w:rsid w:val="00D35C47"/>
    <w:rsid w:val="00D436AA"/>
    <w:rsid w:val="00D45801"/>
    <w:rsid w:val="00D4589E"/>
    <w:rsid w:val="00D45B77"/>
    <w:rsid w:val="00D52AE7"/>
    <w:rsid w:val="00D56A69"/>
    <w:rsid w:val="00D60EFC"/>
    <w:rsid w:val="00D61777"/>
    <w:rsid w:val="00D65F28"/>
    <w:rsid w:val="00D817CD"/>
    <w:rsid w:val="00D82E2E"/>
    <w:rsid w:val="00D857DE"/>
    <w:rsid w:val="00D903B3"/>
    <w:rsid w:val="00DA3D44"/>
    <w:rsid w:val="00DB3EE5"/>
    <w:rsid w:val="00DC516B"/>
    <w:rsid w:val="00DC6A60"/>
    <w:rsid w:val="00DD2F8E"/>
    <w:rsid w:val="00DE299F"/>
    <w:rsid w:val="00DE2C87"/>
    <w:rsid w:val="00DE5B7F"/>
    <w:rsid w:val="00DF4BD7"/>
    <w:rsid w:val="00DF733E"/>
    <w:rsid w:val="00E23FEC"/>
    <w:rsid w:val="00E256A0"/>
    <w:rsid w:val="00E410B2"/>
    <w:rsid w:val="00E55742"/>
    <w:rsid w:val="00E55816"/>
    <w:rsid w:val="00E63DBE"/>
    <w:rsid w:val="00E7291C"/>
    <w:rsid w:val="00E755EC"/>
    <w:rsid w:val="00E9583E"/>
    <w:rsid w:val="00E96C62"/>
    <w:rsid w:val="00E97ACF"/>
    <w:rsid w:val="00EC071D"/>
    <w:rsid w:val="00EC1995"/>
    <w:rsid w:val="00EC35B3"/>
    <w:rsid w:val="00EC6C4B"/>
    <w:rsid w:val="00ED27FB"/>
    <w:rsid w:val="00EE1840"/>
    <w:rsid w:val="00EE3232"/>
    <w:rsid w:val="00EE43CA"/>
    <w:rsid w:val="00EF3FC4"/>
    <w:rsid w:val="00EF7058"/>
    <w:rsid w:val="00F04D6E"/>
    <w:rsid w:val="00F07551"/>
    <w:rsid w:val="00F1279E"/>
    <w:rsid w:val="00F17CC2"/>
    <w:rsid w:val="00F206A1"/>
    <w:rsid w:val="00F336B3"/>
    <w:rsid w:val="00F339A6"/>
    <w:rsid w:val="00F364C0"/>
    <w:rsid w:val="00F437BD"/>
    <w:rsid w:val="00F44FE9"/>
    <w:rsid w:val="00F50380"/>
    <w:rsid w:val="00F50A6B"/>
    <w:rsid w:val="00F546DB"/>
    <w:rsid w:val="00F56A28"/>
    <w:rsid w:val="00F63A4A"/>
    <w:rsid w:val="00F64988"/>
    <w:rsid w:val="00F715E6"/>
    <w:rsid w:val="00F73ECB"/>
    <w:rsid w:val="00F74975"/>
    <w:rsid w:val="00F83A8E"/>
    <w:rsid w:val="00F83CDB"/>
    <w:rsid w:val="00F846A6"/>
    <w:rsid w:val="00F86153"/>
    <w:rsid w:val="00F95941"/>
    <w:rsid w:val="00FB26BB"/>
    <w:rsid w:val="00FC04CD"/>
    <w:rsid w:val="00FC0C5D"/>
    <w:rsid w:val="00FC2459"/>
    <w:rsid w:val="00FC6088"/>
    <w:rsid w:val="00FC62C1"/>
    <w:rsid w:val="00FD32B6"/>
    <w:rsid w:val="00FD6E62"/>
    <w:rsid w:val="00FF02DD"/>
    <w:rsid w:val="00FF21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0FE85"/>
  <w15:docId w15:val="{6241001D-1FD8-499F-977E-DFC8787D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4975"/>
    <w:rPr>
      <w:rFonts w:ascii="Arial" w:hAnsi="Arial"/>
      <w:sz w:val="24"/>
      <w:szCs w:val="24"/>
      <w:lang w:eastAsia="en-US"/>
    </w:rPr>
  </w:style>
  <w:style w:type="paragraph" w:styleId="Heading1">
    <w:name w:val="heading 1"/>
    <w:basedOn w:val="Normal"/>
    <w:next w:val="Normal"/>
    <w:qFormat/>
    <w:rsid w:val="00F74975"/>
    <w:pPr>
      <w:keepNext/>
      <w:autoSpaceDE w:val="0"/>
      <w:autoSpaceDN w:val="0"/>
      <w:adjustRightInd w:val="0"/>
      <w:outlineLvl w:val="0"/>
    </w:pPr>
    <w:rPr>
      <w:rFonts w:ascii="Frutiger-Bold" w:hAnsi="Frutiger-Bold"/>
      <w:b/>
      <w:bCs/>
      <w:sz w:val="36"/>
      <w:szCs w:val="36"/>
      <w:lang w:val="en-US"/>
    </w:rPr>
  </w:style>
  <w:style w:type="paragraph" w:styleId="Heading2">
    <w:name w:val="heading 2"/>
    <w:basedOn w:val="Normal"/>
    <w:next w:val="Normal"/>
    <w:qFormat/>
    <w:rsid w:val="00F74975"/>
    <w:pPr>
      <w:keepNext/>
      <w:autoSpaceDE w:val="0"/>
      <w:autoSpaceDN w:val="0"/>
      <w:adjustRightInd w:val="0"/>
      <w:outlineLvl w:val="1"/>
    </w:pPr>
    <w:rPr>
      <w:rFonts w:cs="Arial"/>
      <w:b/>
      <w:bCs/>
      <w:sz w:val="28"/>
      <w:szCs w:val="20"/>
      <w:lang w:val="en-US"/>
    </w:rPr>
  </w:style>
  <w:style w:type="paragraph" w:styleId="Heading3">
    <w:name w:val="heading 3"/>
    <w:basedOn w:val="Normal"/>
    <w:next w:val="Normal"/>
    <w:qFormat/>
    <w:rsid w:val="00F74975"/>
    <w:pPr>
      <w:keepNext/>
      <w:autoSpaceDE w:val="0"/>
      <w:autoSpaceDN w:val="0"/>
      <w:adjustRightInd w:val="0"/>
      <w:jc w:val="center"/>
      <w:outlineLvl w:val="2"/>
    </w:pPr>
    <w:rPr>
      <w:rFonts w:cs="Arial"/>
      <w:b/>
      <w:bCs/>
      <w:sz w:val="36"/>
      <w:szCs w:val="36"/>
      <w:lang w:val="en-US"/>
    </w:rPr>
  </w:style>
  <w:style w:type="paragraph" w:styleId="Heading4">
    <w:name w:val="heading 4"/>
    <w:basedOn w:val="Normal"/>
    <w:next w:val="Normal"/>
    <w:qFormat/>
    <w:rsid w:val="00F74975"/>
    <w:pPr>
      <w:keepNext/>
      <w:outlineLvl w:val="3"/>
    </w:pPr>
    <w:rPr>
      <w:rFonts w:ascii="Times New Roman" w:hAnsi="Times New Roman"/>
      <w:b/>
      <w:i/>
      <w:szCs w:val="20"/>
    </w:rPr>
  </w:style>
  <w:style w:type="paragraph" w:styleId="Heading5">
    <w:name w:val="heading 5"/>
    <w:basedOn w:val="Normal"/>
    <w:next w:val="Normal"/>
    <w:qFormat/>
    <w:rsid w:val="00F74975"/>
    <w:pPr>
      <w:keepNext/>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4975"/>
    <w:pPr>
      <w:tabs>
        <w:tab w:val="center" w:pos="4153"/>
        <w:tab w:val="right" w:pos="8306"/>
      </w:tabs>
    </w:pPr>
  </w:style>
  <w:style w:type="paragraph" w:styleId="Footer">
    <w:name w:val="footer"/>
    <w:basedOn w:val="Normal"/>
    <w:link w:val="FooterChar"/>
    <w:uiPriority w:val="99"/>
    <w:rsid w:val="00F74975"/>
    <w:pPr>
      <w:tabs>
        <w:tab w:val="center" w:pos="4153"/>
        <w:tab w:val="right" w:pos="8306"/>
      </w:tabs>
    </w:pPr>
  </w:style>
  <w:style w:type="character" w:styleId="PageNumber">
    <w:name w:val="page number"/>
    <w:basedOn w:val="DefaultParagraphFont"/>
    <w:rsid w:val="00F74975"/>
  </w:style>
  <w:style w:type="paragraph" w:styleId="BodyText">
    <w:name w:val="Body Text"/>
    <w:basedOn w:val="Normal"/>
    <w:rsid w:val="00F74975"/>
    <w:pPr>
      <w:autoSpaceDE w:val="0"/>
      <w:autoSpaceDN w:val="0"/>
      <w:adjustRightInd w:val="0"/>
    </w:pPr>
    <w:rPr>
      <w:rFonts w:cs="Arial"/>
      <w:sz w:val="20"/>
      <w:szCs w:val="20"/>
      <w:lang w:val="en-US"/>
    </w:rPr>
  </w:style>
  <w:style w:type="paragraph" w:styleId="BodyTextIndent">
    <w:name w:val="Body Text Indent"/>
    <w:basedOn w:val="Normal"/>
    <w:rsid w:val="00F74975"/>
    <w:pPr>
      <w:autoSpaceDE w:val="0"/>
      <w:autoSpaceDN w:val="0"/>
      <w:adjustRightInd w:val="0"/>
      <w:ind w:left="360"/>
    </w:pPr>
    <w:rPr>
      <w:rFonts w:cs="Arial"/>
      <w:sz w:val="20"/>
      <w:szCs w:val="20"/>
      <w:lang w:val="en-US"/>
    </w:rPr>
  </w:style>
  <w:style w:type="paragraph" w:styleId="FootnoteText">
    <w:name w:val="footnote text"/>
    <w:basedOn w:val="Normal"/>
    <w:link w:val="FootnoteTextChar"/>
    <w:semiHidden/>
    <w:rsid w:val="00F74975"/>
    <w:rPr>
      <w:sz w:val="20"/>
      <w:szCs w:val="20"/>
    </w:rPr>
  </w:style>
  <w:style w:type="character" w:styleId="FootnoteReference">
    <w:name w:val="footnote reference"/>
    <w:semiHidden/>
    <w:rsid w:val="00F74975"/>
    <w:rPr>
      <w:vertAlign w:val="superscript"/>
    </w:rPr>
  </w:style>
  <w:style w:type="paragraph" w:styleId="BodyText2">
    <w:name w:val="Body Text 2"/>
    <w:basedOn w:val="Normal"/>
    <w:rsid w:val="00F74975"/>
    <w:pPr>
      <w:autoSpaceDE w:val="0"/>
      <w:autoSpaceDN w:val="0"/>
      <w:adjustRightInd w:val="0"/>
    </w:pPr>
    <w:rPr>
      <w:rFonts w:cs="Arial"/>
      <w:b/>
      <w:bCs/>
      <w:i/>
      <w:iCs/>
      <w:sz w:val="20"/>
      <w:szCs w:val="20"/>
      <w:lang w:val="en-US"/>
    </w:rPr>
  </w:style>
  <w:style w:type="paragraph" w:styleId="BodyTextIndent2">
    <w:name w:val="Body Text Indent 2"/>
    <w:basedOn w:val="Normal"/>
    <w:rsid w:val="00F74975"/>
    <w:pPr>
      <w:autoSpaceDE w:val="0"/>
      <w:autoSpaceDN w:val="0"/>
      <w:adjustRightInd w:val="0"/>
      <w:ind w:left="360" w:hanging="360"/>
    </w:pPr>
    <w:rPr>
      <w:rFonts w:cs="Arial"/>
      <w:sz w:val="20"/>
      <w:szCs w:val="20"/>
      <w:lang w:val="en-US"/>
    </w:rPr>
  </w:style>
  <w:style w:type="paragraph" w:styleId="BodyText3">
    <w:name w:val="Body Text 3"/>
    <w:basedOn w:val="Normal"/>
    <w:rsid w:val="00F74975"/>
    <w:rPr>
      <w:rFonts w:ascii="Times New Roman" w:hAnsi="Times New Roman"/>
      <w:u w:val="single"/>
    </w:rPr>
  </w:style>
  <w:style w:type="paragraph" w:customStyle="1" w:styleId="CharChar1">
    <w:name w:val="Char Char1"/>
    <w:basedOn w:val="Normal"/>
    <w:rsid w:val="00614FB2"/>
    <w:pPr>
      <w:spacing w:after="120" w:line="240" w:lineRule="exact"/>
    </w:pPr>
    <w:rPr>
      <w:rFonts w:ascii="Verdana" w:hAnsi="Verdana" w:cs="Verdana"/>
      <w:sz w:val="20"/>
      <w:szCs w:val="20"/>
      <w:lang w:val="en-US"/>
    </w:rPr>
  </w:style>
  <w:style w:type="paragraph" w:styleId="BalloonText">
    <w:name w:val="Balloon Text"/>
    <w:basedOn w:val="Normal"/>
    <w:link w:val="BalloonTextChar"/>
    <w:uiPriority w:val="99"/>
    <w:semiHidden/>
    <w:rsid w:val="004939E1"/>
    <w:rPr>
      <w:rFonts w:ascii="Tahoma" w:hAnsi="Tahoma" w:cs="Tahoma"/>
      <w:sz w:val="16"/>
      <w:szCs w:val="16"/>
    </w:rPr>
  </w:style>
  <w:style w:type="paragraph" w:styleId="ListParagraph">
    <w:name w:val="List Paragraph"/>
    <w:basedOn w:val="Normal"/>
    <w:uiPriority w:val="34"/>
    <w:qFormat/>
    <w:rsid w:val="002242E6"/>
    <w:pPr>
      <w:ind w:left="720"/>
    </w:pPr>
  </w:style>
  <w:style w:type="character" w:styleId="Hyperlink">
    <w:name w:val="Hyperlink"/>
    <w:rsid w:val="002958CE"/>
    <w:rPr>
      <w:color w:val="0000FF"/>
      <w:u w:val="single"/>
    </w:rPr>
  </w:style>
  <w:style w:type="character" w:customStyle="1" w:styleId="BalloonTextChar">
    <w:name w:val="Balloon Text Char"/>
    <w:link w:val="BalloonText"/>
    <w:uiPriority w:val="99"/>
    <w:semiHidden/>
    <w:rsid w:val="00D20E5E"/>
    <w:rPr>
      <w:rFonts w:ascii="Tahoma" w:hAnsi="Tahoma" w:cs="Tahoma"/>
      <w:sz w:val="16"/>
      <w:szCs w:val="16"/>
      <w:lang w:eastAsia="en-US"/>
    </w:rPr>
  </w:style>
  <w:style w:type="character" w:styleId="CommentReference">
    <w:name w:val="annotation reference"/>
    <w:uiPriority w:val="99"/>
    <w:rsid w:val="00BD7457"/>
    <w:rPr>
      <w:sz w:val="16"/>
      <w:szCs w:val="16"/>
    </w:rPr>
  </w:style>
  <w:style w:type="paragraph" w:styleId="CommentText">
    <w:name w:val="annotation text"/>
    <w:basedOn w:val="Normal"/>
    <w:link w:val="CommentTextChar"/>
    <w:uiPriority w:val="99"/>
    <w:rsid w:val="00BD7457"/>
    <w:rPr>
      <w:sz w:val="20"/>
      <w:szCs w:val="20"/>
    </w:rPr>
  </w:style>
  <w:style w:type="character" w:customStyle="1" w:styleId="CommentTextChar">
    <w:name w:val="Comment Text Char"/>
    <w:link w:val="CommentText"/>
    <w:uiPriority w:val="99"/>
    <w:rsid w:val="00BD7457"/>
    <w:rPr>
      <w:rFonts w:ascii="Arial" w:hAnsi="Arial"/>
      <w:lang w:eastAsia="en-US"/>
    </w:rPr>
  </w:style>
  <w:style w:type="paragraph" w:styleId="CommentSubject">
    <w:name w:val="annotation subject"/>
    <w:basedOn w:val="CommentText"/>
    <w:next w:val="CommentText"/>
    <w:link w:val="CommentSubjectChar"/>
    <w:rsid w:val="00BD7457"/>
    <w:rPr>
      <w:b/>
      <w:bCs/>
    </w:rPr>
  </w:style>
  <w:style w:type="character" w:customStyle="1" w:styleId="CommentSubjectChar">
    <w:name w:val="Comment Subject Char"/>
    <w:link w:val="CommentSubject"/>
    <w:rsid w:val="00BD7457"/>
    <w:rPr>
      <w:rFonts w:ascii="Arial" w:hAnsi="Arial"/>
      <w:b/>
      <w:bCs/>
      <w:lang w:eastAsia="en-US"/>
    </w:rPr>
  </w:style>
  <w:style w:type="paragraph" w:styleId="Revision">
    <w:name w:val="Revision"/>
    <w:hidden/>
    <w:uiPriority w:val="99"/>
    <w:semiHidden/>
    <w:rsid w:val="00C81742"/>
    <w:rPr>
      <w:rFonts w:ascii="Arial" w:hAnsi="Arial"/>
      <w:sz w:val="24"/>
      <w:szCs w:val="24"/>
      <w:lang w:eastAsia="en-US"/>
    </w:rPr>
  </w:style>
  <w:style w:type="table" w:styleId="TableGrid">
    <w:name w:val="Table Grid"/>
    <w:basedOn w:val="TableNormal"/>
    <w:rsid w:val="00906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44360"/>
    <w:rPr>
      <w:color w:val="800080"/>
      <w:u w:val="single"/>
    </w:rPr>
  </w:style>
  <w:style w:type="character" w:customStyle="1" w:styleId="FooterChar">
    <w:name w:val="Footer Char"/>
    <w:link w:val="Footer"/>
    <w:uiPriority w:val="99"/>
    <w:rsid w:val="00420715"/>
    <w:rPr>
      <w:rFonts w:ascii="Arial" w:hAnsi="Arial"/>
      <w:sz w:val="24"/>
      <w:szCs w:val="24"/>
      <w:lang w:eastAsia="en-US"/>
    </w:rPr>
  </w:style>
  <w:style w:type="paragraph" w:styleId="EndnoteText">
    <w:name w:val="endnote text"/>
    <w:basedOn w:val="Normal"/>
    <w:link w:val="EndnoteTextChar"/>
    <w:rsid w:val="001E5FB8"/>
    <w:rPr>
      <w:sz w:val="20"/>
      <w:szCs w:val="20"/>
    </w:rPr>
  </w:style>
  <w:style w:type="character" w:customStyle="1" w:styleId="EndnoteTextChar">
    <w:name w:val="Endnote Text Char"/>
    <w:link w:val="EndnoteText"/>
    <w:rsid w:val="001E5FB8"/>
    <w:rPr>
      <w:rFonts w:ascii="Arial" w:hAnsi="Arial"/>
      <w:lang w:eastAsia="en-US"/>
    </w:rPr>
  </w:style>
  <w:style w:type="character" w:styleId="EndnoteReference">
    <w:name w:val="endnote reference"/>
    <w:rsid w:val="001E5FB8"/>
    <w:rPr>
      <w:vertAlign w:val="superscript"/>
    </w:rPr>
  </w:style>
  <w:style w:type="character" w:customStyle="1" w:styleId="FootnoteTextChar">
    <w:name w:val="Footnote Text Char"/>
    <w:link w:val="FootnoteText"/>
    <w:semiHidden/>
    <w:rsid w:val="00DC6A60"/>
    <w:rPr>
      <w:rFonts w:ascii="Arial" w:hAnsi="Arial"/>
      <w:lang w:eastAsia="en-US"/>
    </w:rPr>
  </w:style>
  <w:style w:type="character" w:styleId="UnresolvedMention">
    <w:name w:val="Unresolved Mention"/>
    <w:basedOn w:val="DefaultParagraphFont"/>
    <w:uiPriority w:val="99"/>
    <w:semiHidden/>
    <w:unhideWhenUsed/>
    <w:rsid w:val="00070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412">
      <w:bodyDiv w:val="1"/>
      <w:marLeft w:val="0"/>
      <w:marRight w:val="0"/>
      <w:marTop w:val="0"/>
      <w:marBottom w:val="0"/>
      <w:divBdr>
        <w:top w:val="none" w:sz="0" w:space="0" w:color="auto"/>
        <w:left w:val="none" w:sz="0" w:space="0" w:color="auto"/>
        <w:bottom w:val="none" w:sz="0" w:space="0" w:color="auto"/>
        <w:right w:val="none" w:sz="0" w:space="0" w:color="auto"/>
      </w:divBdr>
    </w:div>
    <w:div w:id="194202328">
      <w:bodyDiv w:val="1"/>
      <w:marLeft w:val="0"/>
      <w:marRight w:val="0"/>
      <w:marTop w:val="0"/>
      <w:marBottom w:val="0"/>
      <w:divBdr>
        <w:top w:val="none" w:sz="0" w:space="0" w:color="auto"/>
        <w:left w:val="none" w:sz="0" w:space="0" w:color="auto"/>
        <w:bottom w:val="none" w:sz="0" w:space="0" w:color="auto"/>
        <w:right w:val="none" w:sz="0" w:space="0" w:color="auto"/>
      </w:divBdr>
    </w:div>
    <w:div w:id="202597483">
      <w:bodyDiv w:val="1"/>
      <w:marLeft w:val="0"/>
      <w:marRight w:val="0"/>
      <w:marTop w:val="0"/>
      <w:marBottom w:val="0"/>
      <w:divBdr>
        <w:top w:val="none" w:sz="0" w:space="0" w:color="auto"/>
        <w:left w:val="none" w:sz="0" w:space="0" w:color="auto"/>
        <w:bottom w:val="none" w:sz="0" w:space="0" w:color="auto"/>
        <w:right w:val="none" w:sz="0" w:space="0" w:color="auto"/>
      </w:divBdr>
    </w:div>
    <w:div w:id="263727064">
      <w:bodyDiv w:val="1"/>
      <w:marLeft w:val="0"/>
      <w:marRight w:val="0"/>
      <w:marTop w:val="0"/>
      <w:marBottom w:val="0"/>
      <w:divBdr>
        <w:top w:val="none" w:sz="0" w:space="0" w:color="auto"/>
        <w:left w:val="none" w:sz="0" w:space="0" w:color="auto"/>
        <w:bottom w:val="none" w:sz="0" w:space="0" w:color="auto"/>
        <w:right w:val="none" w:sz="0" w:space="0" w:color="auto"/>
      </w:divBdr>
    </w:div>
    <w:div w:id="306208519">
      <w:bodyDiv w:val="1"/>
      <w:marLeft w:val="0"/>
      <w:marRight w:val="0"/>
      <w:marTop w:val="0"/>
      <w:marBottom w:val="0"/>
      <w:divBdr>
        <w:top w:val="none" w:sz="0" w:space="0" w:color="auto"/>
        <w:left w:val="none" w:sz="0" w:space="0" w:color="auto"/>
        <w:bottom w:val="none" w:sz="0" w:space="0" w:color="auto"/>
        <w:right w:val="none" w:sz="0" w:space="0" w:color="auto"/>
      </w:divBdr>
    </w:div>
    <w:div w:id="340357786">
      <w:bodyDiv w:val="1"/>
      <w:marLeft w:val="0"/>
      <w:marRight w:val="0"/>
      <w:marTop w:val="0"/>
      <w:marBottom w:val="0"/>
      <w:divBdr>
        <w:top w:val="none" w:sz="0" w:space="0" w:color="auto"/>
        <w:left w:val="none" w:sz="0" w:space="0" w:color="auto"/>
        <w:bottom w:val="none" w:sz="0" w:space="0" w:color="auto"/>
        <w:right w:val="none" w:sz="0" w:space="0" w:color="auto"/>
      </w:divBdr>
    </w:div>
    <w:div w:id="360057937">
      <w:bodyDiv w:val="1"/>
      <w:marLeft w:val="0"/>
      <w:marRight w:val="0"/>
      <w:marTop w:val="0"/>
      <w:marBottom w:val="0"/>
      <w:divBdr>
        <w:top w:val="none" w:sz="0" w:space="0" w:color="auto"/>
        <w:left w:val="none" w:sz="0" w:space="0" w:color="auto"/>
        <w:bottom w:val="none" w:sz="0" w:space="0" w:color="auto"/>
        <w:right w:val="none" w:sz="0" w:space="0" w:color="auto"/>
      </w:divBdr>
    </w:div>
    <w:div w:id="374084517">
      <w:bodyDiv w:val="1"/>
      <w:marLeft w:val="0"/>
      <w:marRight w:val="0"/>
      <w:marTop w:val="0"/>
      <w:marBottom w:val="0"/>
      <w:divBdr>
        <w:top w:val="none" w:sz="0" w:space="0" w:color="auto"/>
        <w:left w:val="none" w:sz="0" w:space="0" w:color="auto"/>
        <w:bottom w:val="none" w:sz="0" w:space="0" w:color="auto"/>
        <w:right w:val="none" w:sz="0" w:space="0" w:color="auto"/>
      </w:divBdr>
    </w:div>
    <w:div w:id="540476856">
      <w:bodyDiv w:val="1"/>
      <w:marLeft w:val="0"/>
      <w:marRight w:val="0"/>
      <w:marTop w:val="0"/>
      <w:marBottom w:val="0"/>
      <w:divBdr>
        <w:top w:val="none" w:sz="0" w:space="0" w:color="auto"/>
        <w:left w:val="none" w:sz="0" w:space="0" w:color="auto"/>
        <w:bottom w:val="none" w:sz="0" w:space="0" w:color="auto"/>
        <w:right w:val="none" w:sz="0" w:space="0" w:color="auto"/>
      </w:divBdr>
    </w:div>
    <w:div w:id="552544297">
      <w:bodyDiv w:val="1"/>
      <w:marLeft w:val="0"/>
      <w:marRight w:val="0"/>
      <w:marTop w:val="0"/>
      <w:marBottom w:val="0"/>
      <w:divBdr>
        <w:top w:val="none" w:sz="0" w:space="0" w:color="auto"/>
        <w:left w:val="none" w:sz="0" w:space="0" w:color="auto"/>
        <w:bottom w:val="none" w:sz="0" w:space="0" w:color="auto"/>
        <w:right w:val="none" w:sz="0" w:space="0" w:color="auto"/>
      </w:divBdr>
      <w:divsChild>
        <w:div w:id="214780661">
          <w:marLeft w:val="432"/>
          <w:marRight w:val="0"/>
          <w:marTop w:val="116"/>
          <w:marBottom w:val="0"/>
          <w:divBdr>
            <w:top w:val="none" w:sz="0" w:space="0" w:color="auto"/>
            <w:left w:val="none" w:sz="0" w:space="0" w:color="auto"/>
            <w:bottom w:val="none" w:sz="0" w:space="0" w:color="auto"/>
            <w:right w:val="none" w:sz="0" w:space="0" w:color="auto"/>
          </w:divBdr>
        </w:div>
        <w:div w:id="439372215">
          <w:marLeft w:val="432"/>
          <w:marRight w:val="0"/>
          <w:marTop w:val="116"/>
          <w:marBottom w:val="0"/>
          <w:divBdr>
            <w:top w:val="none" w:sz="0" w:space="0" w:color="auto"/>
            <w:left w:val="none" w:sz="0" w:space="0" w:color="auto"/>
            <w:bottom w:val="none" w:sz="0" w:space="0" w:color="auto"/>
            <w:right w:val="none" w:sz="0" w:space="0" w:color="auto"/>
          </w:divBdr>
        </w:div>
        <w:div w:id="895748304">
          <w:marLeft w:val="432"/>
          <w:marRight w:val="0"/>
          <w:marTop w:val="116"/>
          <w:marBottom w:val="0"/>
          <w:divBdr>
            <w:top w:val="none" w:sz="0" w:space="0" w:color="auto"/>
            <w:left w:val="none" w:sz="0" w:space="0" w:color="auto"/>
            <w:bottom w:val="none" w:sz="0" w:space="0" w:color="auto"/>
            <w:right w:val="none" w:sz="0" w:space="0" w:color="auto"/>
          </w:divBdr>
        </w:div>
        <w:div w:id="1906140651">
          <w:marLeft w:val="432"/>
          <w:marRight w:val="0"/>
          <w:marTop w:val="116"/>
          <w:marBottom w:val="0"/>
          <w:divBdr>
            <w:top w:val="none" w:sz="0" w:space="0" w:color="auto"/>
            <w:left w:val="none" w:sz="0" w:space="0" w:color="auto"/>
            <w:bottom w:val="none" w:sz="0" w:space="0" w:color="auto"/>
            <w:right w:val="none" w:sz="0" w:space="0" w:color="auto"/>
          </w:divBdr>
        </w:div>
      </w:divsChild>
    </w:div>
    <w:div w:id="582615652">
      <w:bodyDiv w:val="1"/>
      <w:marLeft w:val="0"/>
      <w:marRight w:val="0"/>
      <w:marTop w:val="0"/>
      <w:marBottom w:val="0"/>
      <w:divBdr>
        <w:top w:val="none" w:sz="0" w:space="0" w:color="auto"/>
        <w:left w:val="none" w:sz="0" w:space="0" w:color="auto"/>
        <w:bottom w:val="none" w:sz="0" w:space="0" w:color="auto"/>
        <w:right w:val="none" w:sz="0" w:space="0" w:color="auto"/>
      </w:divBdr>
    </w:div>
    <w:div w:id="717125463">
      <w:bodyDiv w:val="1"/>
      <w:marLeft w:val="0"/>
      <w:marRight w:val="0"/>
      <w:marTop w:val="0"/>
      <w:marBottom w:val="0"/>
      <w:divBdr>
        <w:top w:val="none" w:sz="0" w:space="0" w:color="auto"/>
        <w:left w:val="none" w:sz="0" w:space="0" w:color="auto"/>
        <w:bottom w:val="none" w:sz="0" w:space="0" w:color="auto"/>
        <w:right w:val="none" w:sz="0" w:space="0" w:color="auto"/>
      </w:divBdr>
    </w:div>
    <w:div w:id="746805646">
      <w:bodyDiv w:val="1"/>
      <w:marLeft w:val="0"/>
      <w:marRight w:val="0"/>
      <w:marTop w:val="0"/>
      <w:marBottom w:val="0"/>
      <w:divBdr>
        <w:top w:val="none" w:sz="0" w:space="0" w:color="auto"/>
        <w:left w:val="none" w:sz="0" w:space="0" w:color="auto"/>
        <w:bottom w:val="none" w:sz="0" w:space="0" w:color="auto"/>
        <w:right w:val="none" w:sz="0" w:space="0" w:color="auto"/>
      </w:divBdr>
    </w:div>
    <w:div w:id="776681726">
      <w:bodyDiv w:val="1"/>
      <w:marLeft w:val="0"/>
      <w:marRight w:val="0"/>
      <w:marTop w:val="0"/>
      <w:marBottom w:val="0"/>
      <w:divBdr>
        <w:top w:val="none" w:sz="0" w:space="0" w:color="auto"/>
        <w:left w:val="none" w:sz="0" w:space="0" w:color="auto"/>
        <w:bottom w:val="none" w:sz="0" w:space="0" w:color="auto"/>
        <w:right w:val="none" w:sz="0" w:space="0" w:color="auto"/>
      </w:divBdr>
    </w:div>
    <w:div w:id="1020744662">
      <w:bodyDiv w:val="1"/>
      <w:marLeft w:val="0"/>
      <w:marRight w:val="0"/>
      <w:marTop w:val="0"/>
      <w:marBottom w:val="0"/>
      <w:divBdr>
        <w:top w:val="none" w:sz="0" w:space="0" w:color="auto"/>
        <w:left w:val="none" w:sz="0" w:space="0" w:color="auto"/>
        <w:bottom w:val="none" w:sz="0" w:space="0" w:color="auto"/>
        <w:right w:val="none" w:sz="0" w:space="0" w:color="auto"/>
      </w:divBdr>
      <w:divsChild>
        <w:div w:id="2978476">
          <w:marLeft w:val="0"/>
          <w:marRight w:val="0"/>
          <w:marTop w:val="0"/>
          <w:marBottom w:val="0"/>
          <w:divBdr>
            <w:top w:val="none" w:sz="0" w:space="0" w:color="auto"/>
            <w:left w:val="none" w:sz="0" w:space="0" w:color="auto"/>
            <w:bottom w:val="none" w:sz="0" w:space="0" w:color="auto"/>
            <w:right w:val="none" w:sz="0" w:space="0" w:color="auto"/>
          </w:divBdr>
        </w:div>
        <w:div w:id="5375129">
          <w:marLeft w:val="0"/>
          <w:marRight w:val="0"/>
          <w:marTop w:val="0"/>
          <w:marBottom w:val="0"/>
          <w:divBdr>
            <w:top w:val="none" w:sz="0" w:space="0" w:color="auto"/>
            <w:left w:val="none" w:sz="0" w:space="0" w:color="auto"/>
            <w:bottom w:val="none" w:sz="0" w:space="0" w:color="auto"/>
            <w:right w:val="none" w:sz="0" w:space="0" w:color="auto"/>
          </w:divBdr>
        </w:div>
        <w:div w:id="9378912">
          <w:marLeft w:val="0"/>
          <w:marRight w:val="0"/>
          <w:marTop w:val="0"/>
          <w:marBottom w:val="0"/>
          <w:divBdr>
            <w:top w:val="none" w:sz="0" w:space="0" w:color="auto"/>
            <w:left w:val="none" w:sz="0" w:space="0" w:color="auto"/>
            <w:bottom w:val="none" w:sz="0" w:space="0" w:color="auto"/>
            <w:right w:val="none" w:sz="0" w:space="0" w:color="auto"/>
          </w:divBdr>
        </w:div>
        <w:div w:id="15814284">
          <w:marLeft w:val="0"/>
          <w:marRight w:val="0"/>
          <w:marTop w:val="0"/>
          <w:marBottom w:val="0"/>
          <w:divBdr>
            <w:top w:val="none" w:sz="0" w:space="0" w:color="auto"/>
            <w:left w:val="none" w:sz="0" w:space="0" w:color="auto"/>
            <w:bottom w:val="none" w:sz="0" w:space="0" w:color="auto"/>
            <w:right w:val="none" w:sz="0" w:space="0" w:color="auto"/>
          </w:divBdr>
        </w:div>
        <w:div w:id="20251460">
          <w:marLeft w:val="0"/>
          <w:marRight w:val="0"/>
          <w:marTop w:val="0"/>
          <w:marBottom w:val="0"/>
          <w:divBdr>
            <w:top w:val="none" w:sz="0" w:space="0" w:color="auto"/>
            <w:left w:val="none" w:sz="0" w:space="0" w:color="auto"/>
            <w:bottom w:val="none" w:sz="0" w:space="0" w:color="auto"/>
            <w:right w:val="none" w:sz="0" w:space="0" w:color="auto"/>
          </w:divBdr>
        </w:div>
        <w:div w:id="36636162">
          <w:marLeft w:val="0"/>
          <w:marRight w:val="0"/>
          <w:marTop w:val="0"/>
          <w:marBottom w:val="0"/>
          <w:divBdr>
            <w:top w:val="none" w:sz="0" w:space="0" w:color="auto"/>
            <w:left w:val="none" w:sz="0" w:space="0" w:color="auto"/>
            <w:bottom w:val="none" w:sz="0" w:space="0" w:color="auto"/>
            <w:right w:val="none" w:sz="0" w:space="0" w:color="auto"/>
          </w:divBdr>
        </w:div>
        <w:div w:id="40448770">
          <w:marLeft w:val="0"/>
          <w:marRight w:val="0"/>
          <w:marTop w:val="0"/>
          <w:marBottom w:val="0"/>
          <w:divBdr>
            <w:top w:val="none" w:sz="0" w:space="0" w:color="auto"/>
            <w:left w:val="none" w:sz="0" w:space="0" w:color="auto"/>
            <w:bottom w:val="none" w:sz="0" w:space="0" w:color="auto"/>
            <w:right w:val="none" w:sz="0" w:space="0" w:color="auto"/>
          </w:divBdr>
        </w:div>
        <w:div w:id="44915154">
          <w:marLeft w:val="0"/>
          <w:marRight w:val="0"/>
          <w:marTop w:val="0"/>
          <w:marBottom w:val="0"/>
          <w:divBdr>
            <w:top w:val="none" w:sz="0" w:space="0" w:color="auto"/>
            <w:left w:val="none" w:sz="0" w:space="0" w:color="auto"/>
            <w:bottom w:val="none" w:sz="0" w:space="0" w:color="auto"/>
            <w:right w:val="none" w:sz="0" w:space="0" w:color="auto"/>
          </w:divBdr>
        </w:div>
        <w:div w:id="51854447">
          <w:marLeft w:val="0"/>
          <w:marRight w:val="0"/>
          <w:marTop w:val="0"/>
          <w:marBottom w:val="0"/>
          <w:divBdr>
            <w:top w:val="none" w:sz="0" w:space="0" w:color="auto"/>
            <w:left w:val="none" w:sz="0" w:space="0" w:color="auto"/>
            <w:bottom w:val="none" w:sz="0" w:space="0" w:color="auto"/>
            <w:right w:val="none" w:sz="0" w:space="0" w:color="auto"/>
          </w:divBdr>
        </w:div>
        <w:div w:id="56906796">
          <w:marLeft w:val="0"/>
          <w:marRight w:val="0"/>
          <w:marTop w:val="0"/>
          <w:marBottom w:val="0"/>
          <w:divBdr>
            <w:top w:val="none" w:sz="0" w:space="0" w:color="auto"/>
            <w:left w:val="none" w:sz="0" w:space="0" w:color="auto"/>
            <w:bottom w:val="none" w:sz="0" w:space="0" w:color="auto"/>
            <w:right w:val="none" w:sz="0" w:space="0" w:color="auto"/>
          </w:divBdr>
        </w:div>
        <w:div w:id="65108189">
          <w:marLeft w:val="0"/>
          <w:marRight w:val="0"/>
          <w:marTop w:val="0"/>
          <w:marBottom w:val="0"/>
          <w:divBdr>
            <w:top w:val="none" w:sz="0" w:space="0" w:color="auto"/>
            <w:left w:val="none" w:sz="0" w:space="0" w:color="auto"/>
            <w:bottom w:val="none" w:sz="0" w:space="0" w:color="auto"/>
            <w:right w:val="none" w:sz="0" w:space="0" w:color="auto"/>
          </w:divBdr>
        </w:div>
        <w:div w:id="65418268">
          <w:marLeft w:val="0"/>
          <w:marRight w:val="0"/>
          <w:marTop w:val="0"/>
          <w:marBottom w:val="0"/>
          <w:divBdr>
            <w:top w:val="none" w:sz="0" w:space="0" w:color="auto"/>
            <w:left w:val="none" w:sz="0" w:space="0" w:color="auto"/>
            <w:bottom w:val="none" w:sz="0" w:space="0" w:color="auto"/>
            <w:right w:val="none" w:sz="0" w:space="0" w:color="auto"/>
          </w:divBdr>
        </w:div>
        <w:div w:id="68119537">
          <w:marLeft w:val="0"/>
          <w:marRight w:val="0"/>
          <w:marTop w:val="0"/>
          <w:marBottom w:val="0"/>
          <w:divBdr>
            <w:top w:val="none" w:sz="0" w:space="0" w:color="auto"/>
            <w:left w:val="none" w:sz="0" w:space="0" w:color="auto"/>
            <w:bottom w:val="none" w:sz="0" w:space="0" w:color="auto"/>
            <w:right w:val="none" w:sz="0" w:space="0" w:color="auto"/>
          </w:divBdr>
        </w:div>
        <w:div w:id="74480988">
          <w:marLeft w:val="0"/>
          <w:marRight w:val="0"/>
          <w:marTop w:val="0"/>
          <w:marBottom w:val="0"/>
          <w:divBdr>
            <w:top w:val="none" w:sz="0" w:space="0" w:color="auto"/>
            <w:left w:val="none" w:sz="0" w:space="0" w:color="auto"/>
            <w:bottom w:val="none" w:sz="0" w:space="0" w:color="auto"/>
            <w:right w:val="none" w:sz="0" w:space="0" w:color="auto"/>
          </w:divBdr>
        </w:div>
        <w:div w:id="82000464">
          <w:marLeft w:val="0"/>
          <w:marRight w:val="0"/>
          <w:marTop w:val="0"/>
          <w:marBottom w:val="0"/>
          <w:divBdr>
            <w:top w:val="none" w:sz="0" w:space="0" w:color="auto"/>
            <w:left w:val="none" w:sz="0" w:space="0" w:color="auto"/>
            <w:bottom w:val="none" w:sz="0" w:space="0" w:color="auto"/>
            <w:right w:val="none" w:sz="0" w:space="0" w:color="auto"/>
          </w:divBdr>
        </w:div>
        <w:div w:id="96172743">
          <w:marLeft w:val="0"/>
          <w:marRight w:val="0"/>
          <w:marTop w:val="0"/>
          <w:marBottom w:val="0"/>
          <w:divBdr>
            <w:top w:val="none" w:sz="0" w:space="0" w:color="auto"/>
            <w:left w:val="none" w:sz="0" w:space="0" w:color="auto"/>
            <w:bottom w:val="none" w:sz="0" w:space="0" w:color="auto"/>
            <w:right w:val="none" w:sz="0" w:space="0" w:color="auto"/>
          </w:divBdr>
        </w:div>
        <w:div w:id="101389720">
          <w:marLeft w:val="0"/>
          <w:marRight w:val="0"/>
          <w:marTop w:val="0"/>
          <w:marBottom w:val="0"/>
          <w:divBdr>
            <w:top w:val="none" w:sz="0" w:space="0" w:color="auto"/>
            <w:left w:val="none" w:sz="0" w:space="0" w:color="auto"/>
            <w:bottom w:val="none" w:sz="0" w:space="0" w:color="auto"/>
            <w:right w:val="none" w:sz="0" w:space="0" w:color="auto"/>
          </w:divBdr>
        </w:div>
        <w:div w:id="136849096">
          <w:marLeft w:val="0"/>
          <w:marRight w:val="0"/>
          <w:marTop w:val="0"/>
          <w:marBottom w:val="0"/>
          <w:divBdr>
            <w:top w:val="none" w:sz="0" w:space="0" w:color="auto"/>
            <w:left w:val="none" w:sz="0" w:space="0" w:color="auto"/>
            <w:bottom w:val="none" w:sz="0" w:space="0" w:color="auto"/>
            <w:right w:val="none" w:sz="0" w:space="0" w:color="auto"/>
          </w:divBdr>
        </w:div>
        <w:div w:id="138764903">
          <w:marLeft w:val="0"/>
          <w:marRight w:val="0"/>
          <w:marTop w:val="0"/>
          <w:marBottom w:val="0"/>
          <w:divBdr>
            <w:top w:val="none" w:sz="0" w:space="0" w:color="auto"/>
            <w:left w:val="none" w:sz="0" w:space="0" w:color="auto"/>
            <w:bottom w:val="none" w:sz="0" w:space="0" w:color="auto"/>
            <w:right w:val="none" w:sz="0" w:space="0" w:color="auto"/>
          </w:divBdr>
        </w:div>
        <w:div w:id="147091255">
          <w:marLeft w:val="0"/>
          <w:marRight w:val="0"/>
          <w:marTop w:val="0"/>
          <w:marBottom w:val="0"/>
          <w:divBdr>
            <w:top w:val="none" w:sz="0" w:space="0" w:color="auto"/>
            <w:left w:val="none" w:sz="0" w:space="0" w:color="auto"/>
            <w:bottom w:val="none" w:sz="0" w:space="0" w:color="auto"/>
            <w:right w:val="none" w:sz="0" w:space="0" w:color="auto"/>
          </w:divBdr>
        </w:div>
        <w:div w:id="156771998">
          <w:marLeft w:val="0"/>
          <w:marRight w:val="0"/>
          <w:marTop w:val="0"/>
          <w:marBottom w:val="0"/>
          <w:divBdr>
            <w:top w:val="none" w:sz="0" w:space="0" w:color="auto"/>
            <w:left w:val="none" w:sz="0" w:space="0" w:color="auto"/>
            <w:bottom w:val="none" w:sz="0" w:space="0" w:color="auto"/>
            <w:right w:val="none" w:sz="0" w:space="0" w:color="auto"/>
          </w:divBdr>
        </w:div>
        <w:div w:id="158622469">
          <w:marLeft w:val="0"/>
          <w:marRight w:val="0"/>
          <w:marTop w:val="0"/>
          <w:marBottom w:val="0"/>
          <w:divBdr>
            <w:top w:val="none" w:sz="0" w:space="0" w:color="auto"/>
            <w:left w:val="none" w:sz="0" w:space="0" w:color="auto"/>
            <w:bottom w:val="none" w:sz="0" w:space="0" w:color="auto"/>
            <w:right w:val="none" w:sz="0" w:space="0" w:color="auto"/>
          </w:divBdr>
        </w:div>
        <w:div w:id="159587101">
          <w:marLeft w:val="0"/>
          <w:marRight w:val="0"/>
          <w:marTop w:val="0"/>
          <w:marBottom w:val="0"/>
          <w:divBdr>
            <w:top w:val="none" w:sz="0" w:space="0" w:color="auto"/>
            <w:left w:val="none" w:sz="0" w:space="0" w:color="auto"/>
            <w:bottom w:val="none" w:sz="0" w:space="0" w:color="auto"/>
            <w:right w:val="none" w:sz="0" w:space="0" w:color="auto"/>
          </w:divBdr>
        </w:div>
        <w:div w:id="172307358">
          <w:marLeft w:val="0"/>
          <w:marRight w:val="0"/>
          <w:marTop w:val="0"/>
          <w:marBottom w:val="0"/>
          <w:divBdr>
            <w:top w:val="none" w:sz="0" w:space="0" w:color="auto"/>
            <w:left w:val="none" w:sz="0" w:space="0" w:color="auto"/>
            <w:bottom w:val="none" w:sz="0" w:space="0" w:color="auto"/>
            <w:right w:val="none" w:sz="0" w:space="0" w:color="auto"/>
          </w:divBdr>
        </w:div>
        <w:div w:id="176310972">
          <w:marLeft w:val="0"/>
          <w:marRight w:val="0"/>
          <w:marTop w:val="0"/>
          <w:marBottom w:val="0"/>
          <w:divBdr>
            <w:top w:val="none" w:sz="0" w:space="0" w:color="auto"/>
            <w:left w:val="none" w:sz="0" w:space="0" w:color="auto"/>
            <w:bottom w:val="none" w:sz="0" w:space="0" w:color="auto"/>
            <w:right w:val="none" w:sz="0" w:space="0" w:color="auto"/>
          </w:divBdr>
        </w:div>
        <w:div w:id="197085282">
          <w:marLeft w:val="0"/>
          <w:marRight w:val="0"/>
          <w:marTop w:val="0"/>
          <w:marBottom w:val="0"/>
          <w:divBdr>
            <w:top w:val="none" w:sz="0" w:space="0" w:color="auto"/>
            <w:left w:val="none" w:sz="0" w:space="0" w:color="auto"/>
            <w:bottom w:val="none" w:sz="0" w:space="0" w:color="auto"/>
            <w:right w:val="none" w:sz="0" w:space="0" w:color="auto"/>
          </w:divBdr>
        </w:div>
        <w:div w:id="207647390">
          <w:marLeft w:val="0"/>
          <w:marRight w:val="0"/>
          <w:marTop w:val="0"/>
          <w:marBottom w:val="0"/>
          <w:divBdr>
            <w:top w:val="none" w:sz="0" w:space="0" w:color="auto"/>
            <w:left w:val="none" w:sz="0" w:space="0" w:color="auto"/>
            <w:bottom w:val="none" w:sz="0" w:space="0" w:color="auto"/>
            <w:right w:val="none" w:sz="0" w:space="0" w:color="auto"/>
          </w:divBdr>
        </w:div>
        <w:div w:id="208610802">
          <w:marLeft w:val="0"/>
          <w:marRight w:val="0"/>
          <w:marTop w:val="0"/>
          <w:marBottom w:val="0"/>
          <w:divBdr>
            <w:top w:val="none" w:sz="0" w:space="0" w:color="auto"/>
            <w:left w:val="none" w:sz="0" w:space="0" w:color="auto"/>
            <w:bottom w:val="none" w:sz="0" w:space="0" w:color="auto"/>
            <w:right w:val="none" w:sz="0" w:space="0" w:color="auto"/>
          </w:divBdr>
        </w:div>
        <w:div w:id="232815353">
          <w:marLeft w:val="0"/>
          <w:marRight w:val="0"/>
          <w:marTop w:val="0"/>
          <w:marBottom w:val="0"/>
          <w:divBdr>
            <w:top w:val="none" w:sz="0" w:space="0" w:color="auto"/>
            <w:left w:val="none" w:sz="0" w:space="0" w:color="auto"/>
            <w:bottom w:val="none" w:sz="0" w:space="0" w:color="auto"/>
            <w:right w:val="none" w:sz="0" w:space="0" w:color="auto"/>
          </w:divBdr>
        </w:div>
        <w:div w:id="236323746">
          <w:marLeft w:val="0"/>
          <w:marRight w:val="0"/>
          <w:marTop w:val="0"/>
          <w:marBottom w:val="0"/>
          <w:divBdr>
            <w:top w:val="none" w:sz="0" w:space="0" w:color="auto"/>
            <w:left w:val="none" w:sz="0" w:space="0" w:color="auto"/>
            <w:bottom w:val="none" w:sz="0" w:space="0" w:color="auto"/>
            <w:right w:val="none" w:sz="0" w:space="0" w:color="auto"/>
          </w:divBdr>
        </w:div>
        <w:div w:id="250940355">
          <w:marLeft w:val="0"/>
          <w:marRight w:val="0"/>
          <w:marTop w:val="0"/>
          <w:marBottom w:val="0"/>
          <w:divBdr>
            <w:top w:val="none" w:sz="0" w:space="0" w:color="auto"/>
            <w:left w:val="none" w:sz="0" w:space="0" w:color="auto"/>
            <w:bottom w:val="none" w:sz="0" w:space="0" w:color="auto"/>
            <w:right w:val="none" w:sz="0" w:space="0" w:color="auto"/>
          </w:divBdr>
        </w:div>
        <w:div w:id="258954526">
          <w:marLeft w:val="0"/>
          <w:marRight w:val="0"/>
          <w:marTop w:val="0"/>
          <w:marBottom w:val="0"/>
          <w:divBdr>
            <w:top w:val="none" w:sz="0" w:space="0" w:color="auto"/>
            <w:left w:val="none" w:sz="0" w:space="0" w:color="auto"/>
            <w:bottom w:val="none" w:sz="0" w:space="0" w:color="auto"/>
            <w:right w:val="none" w:sz="0" w:space="0" w:color="auto"/>
          </w:divBdr>
        </w:div>
        <w:div w:id="274409734">
          <w:marLeft w:val="0"/>
          <w:marRight w:val="0"/>
          <w:marTop w:val="0"/>
          <w:marBottom w:val="0"/>
          <w:divBdr>
            <w:top w:val="none" w:sz="0" w:space="0" w:color="auto"/>
            <w:left w:val="none" w:sz="0" w:space="0" w:color="auto"/>
            <w:bottom w:val="none" w:sz="0" w:space="0" w:color="auto"/>
            <w:right w:val="none" w:sz="0" w:space="0" w:color="auto"/>
          </w:divBdr>
        </w:div>
        <w:div w:id="285744584">
          <w:marLeft w:val="0"/>
          <w:marRight w:val="0"/>
          <w:marTop w:val="0"/>
          <w:marBottom w:val="0"/>
          <w:divBdr>
            <w:top w:val="none" w:sz="0" w:space="0" w:color="auto"/>
            <w:left w:val="none" w:sz="0" w:space="0" w:color="auto"/>
            <w:bottom w:val="none" w:sz="0" w:space="0" w:color="auto"/>
            <w:right w:val="none" w:sz="0" w:space="0" w:color="auto"/>
          </w:divBdr>
        </w:div>
        <w:div w:id="299115423">
          <w:marLeft w:val="0"/>
          <w:marRight w:val="0"/>
          <w:marTop w:val="0"/>
          <w:marBottom w:val="0"/>
          <w:divBdr>
            <w:top w:val="none" w:sz="0" w:space="0" w:color="auto"/>
            <w:left w:val="none" w:sz="0" w:space="0" w:color="auto"/>
            <w:bottom w:val="none" w:sz="0" w:space="0" w:color="auto"/>
            <w:right w:val="none" w:sz="0" w:space="0" w:color="auto"/>
          </w:divBdr>
        </w:div>
        <w:div w:id="309218436">
          <w:marLeft w:val="0"/>
          <w:marRight w:val="0"/>
          <w:marTop w:val="0"/>
          <w:marBottom w:val="0"/>
          <w:divBdr>
            <w:top w:val="none" w:sz="0" w:space="0" w:color="auto"/>
            <w:left w:val="none" w:sz="0" w:space="0" w:color="auto"/>
            <w:bottom w:val="none" w:sz="0" w:space="0" w:color="auto"/>
            <w:right w:val="none" w:sz="0" w:space="0" w:color="auto"/>
          </w:divBdr>
        </w:div>
        <w:div w:id="331373345">
          <w:marLeft w:val="0"/>
          <w:marRight w:val="0"/>
          <w:marTop w:val="0"/>
          <w:marBottom w:val="0"/>
          <w:divBdr>
            <w:top w:val="none" w:sz="0" w:space="0" w:color="auto"/>
            <w:left w:val="none" w:sz="0" w:space="0" w:color="auto"/>
            <w:bottom w:val="none" w:sz="0" w:space="0" w:color="auto"/>
            <w:right w:val="none" w:sz="0" w:space="0" w:color="auto"/>
          </w:divBdr>
        </w:div>
        <w:div w:id="337343228">
          <w:marLeft w:val="0"/>
          <w:marRight w:val="0"/>
          <w:marTop w:val="0"/>
          <w:marBottom w:val="0"/>
          <w:divBdr>
            <w:top w:val="none" w:sz="0" w:space="0" w:color="auto"/>
            <w:left w:val="none" w:sz="0" w:space="0" w:color="auto"/>
            <w:bottom w:val="none" w:sz="0" w:space="0" w:color="auto"/>
            <w:right w:val="none" w:sz="0" w:space="0" w:color="auto"/>
          </w:divBdr>
        </w:div>
        <w:div w:id="348410652">
          <w:marLeft w:val="0"/>
          <w:marRight w:val="0"/>
          <w:marTop w:val="0"/>
          <w:marBottom w:val="0"/>
          <w:divBdr>
            <w:top w:val="none" w:sz="0" w:space="0" w:color="auto"/>
            <w:left w:val="none" w:sz="0" w:space="0" w:color="auto"/>
            <w:bottom w:val="none" w:sz="0" w:space="0" w:color="auto"/>
            <w:right w:val="none" w:sz="0" w:space="0" w:color="auto"/>
          </w:divBdr>
        </w:div>
        <w:div w:id="362949856">
          <w:marLeft w:val="0"/>
          <w:marRight w:val="0"/>
          <w:marTop w:val="0"/>
          <w:marBottom w:val="0"/>
          <w:divBdr>
            <w:top w:val="none" w:sz="0" w:space="0" w:color="auto"/>
            <w:left w:val="none" w:sz="0" w:space="0" w:color="auto"/>
            <w:bottom w:val="none" w:sz="0" w:space="0" w:color="auto"/>
            <w:right w:val="none" w:sz="0" w:space="0" w:color="auto"/>
          </w:divBdr>
        </w:div>
        <w:div w:id="388192028">
          <w:marLeft w:val="0"/>
          <w:marRight w:val="0"/>
          <w:marTop w:val="0"/>
          <w:marBottom w:val="0"/>
          <w:divBdr>
            <w:top w:val="none" w:sz="0" w:space="0" w:color="auto"/>
            <w:left w:val="none" w:sz="0" w:space="0" w:color="auto"/>
            <w:bottom w:val="none" w:sz="0" w:space="0" w:color="auto"/>
            <w:right w:val="none" w:sz="0" w:space="0" w:color="auto"/>
          </w:divBdr>
        </w:div>
        <w:div w:id="418985558">
          <w:marLeft w:val="0"/>
          <w:marRight w:val="0"/>
          <w:marTop w:val="0"/>
          <w:marBottom w:val="0"/>
          <w:divBdr>
            <w:top w:val="none" w:sz="0" w:space="0" w:color="auto"/>
            <w:left w:val="none" w:sz="0" w:space="0" w:color="auto"/>
            <w:bottom w:val="none" w:sz="0" w:space="0" w:color="auto"/>
            <w:right w:val="none" w:sz="0" w:space="0" w:color="auto"/>
          </w:divBdr>
        </w:div>
        <w:div w:id="428431157">
          <w:marLeft w:val="0"/>
          <w:marRight w:val="0"/>
          <w:marTop w:val="0"/>
          <w:marBottom w:val="0"/>
          <w:divBdr>
            <w:top w:val="none" w:sz="0" w:space="0" w:color="auto"/>
            <w:left w:val="none" w:sz="0" w:space="0" w:color="auto"/>
            <w:bottom w:val="none" w:sz="0" w:space="0" w:color="auto"/>
            <w:right w:val="none" w:sz="0" w:space="0" w:color="auto"/>
          </w:divBdr>
        </w:div>
        <w:div w:id="432088837">
          <w:marLeft w:val="0"/>
          <w:marRight w:val="0"/>
          <w:marTop w:val="0"/>
          <w:marBottom w:val="0"/>
          <w:divBdr>
            <w:top w:val="none" w:sz="0" w:space="0" w:color="auto"/>
            <w:left w:val="none" w:sz="0" w:space="0" w:color="auto"/>
            <w:bottom w:val="none" w:sz="0" w:space="0" w:color="auto"/>
            <w:right w:val="none" w:sz="0" w:space="0" w:color="auto"/>
          </w:divBdr>
        </w:div>
        <w:div w:id="437529125">
          <w:marLeft w:val="0"/>
          <w:marRight w:val="0"/>
          <w:marTop w:val="0"/>
          <w:marBottom w:val="0"/>
          <w:divBdr>
            <w:top w:val="none" w:sz="0" w:space="0" w:color="auto"/>
            <w:left w:val="none" w:sz="0" w:space="0" w:color="auto"/>
            <w:bottom w:val="none" w:sz="0" w:space="0" w:color="auto"/>
            <w:right w:val="none" w:sz="0" w:space="0" w:color="auto"/>
          </w:divBdr>
        </w:div>
        <w:div w:id="464085785">
          <w:marLeft w:val="0"/>
          <w:marRight w:val="0"/>
          <w:marTop w:val="0"/>
          <w:marBottom w:val="0"/>
          <w:divBdr>
            <w:top w:val="none" w:sz="0" w:space="0" w:color="auto"/>
            <w:left w:val="none" w:sz="0" w:space="0" w:color="auto"/>
            <w:bottom w:val="none" w:sz="0" w:space="0" w:color="auto"/>
            <w:right w:val="none" w:sz="0" w:space="0" w:color="auto"/>
          </w:divBdr>
        </w:div>
        <w:div w:id="470824528">
          <w:marLeft w:val="0"/>
          <w:marRight w:val="0"/>
          <w:marTop w:val="0"/>
          <w:marBottom w:val="0"/>
          <w:divBdr>
            <w:top w:val="none" w:sz="0" w:space="0" w:color="auto"/>
            <w:left w:val="none" w:sz="0" w:space="0" w:color="auto"/>
            <w:bottom w:val="none" w:sz="0" w:space="0" w:color="auto"/>
            <w:right w:val="none" w:sz="0" w:space="0" w:color="auto"/>
          </w:divBdr>
        </w:div>
        <w:div w:id="472216877">
          <w:marLeft w:val="0"/>
          <w:marRight w:val="0"/>
          <w:marTop w:val="0"/>
          <w:marBottom w:val="0"/>
          <w:divBdr>
            <w:top w:val="none" w:sz="0" w:space="0" w:color="auto"/>
            <w:left w:val="none" w:sz="0" w:space="0" w:color="auto"/>
            <w:bottom w:val="none" w:sz="0" w:space="0" w:color="auto"/>
            <w:right w:val="none" w:sz="0" w:space="0" w:color="auto"/>
          </w:divBdr>
        </w:div>
        <w:div w:id="475613855">
          <w:marLeft w:val="0"/>
          <w:marRight w:val="0"/>
          <w:marTop w:val="0"/>
          <w:marBottom w:val="0"/>
          <w:divBdr>
            <w:top w:val="none" w:sz="0" w:space="0" w:color="auto"/>
            <w:left w:val="none" w:sz="0" w:space="0" w:color="auto"/>
            <w:bottom w:val="none" w:sz="0" w:space="0" w:color="auto"/>
            <w:right w:val="none" w:sz="0" w:space="0" w:color="auto"/>
          </w:divBdr>
        </w:div>
        <w:div w:id="478418858">
          <w:marLeft w:val="0"/>
          <w:marRight w:val="0"/>
          <w:marTop w:val="0"/>
          <w:marBottom w:val="0"/>
          <w:divBdr>
            <w:top w:val="none" w:sz="0" w:space="0" w:color="auto"/>
            <w:left w:val="none" w:sz="0" w:space="0" w:color="auto"/>
            <w:bottom w:val="none" w:sz="0" w:space="0" w:color="auto"/>
            <w:right w:val="none" w:sz="0" w:space="0" w:color="auto"/>
          </w:divBdr>
        </w:div>
        <w:div w:id="485050875">
          <w:marLeft w:val="0"/>
          <w:marRight w:val="0"/>
          <w:marTop w:val="0"/>
          <w:marBottom w:val="0"/>
          <w:divBdr>
            <w:top w:val="none" w:sz="0" w:space="0" w:color="auto"/>
            <w:left w:val="none" w:sz="0" w:space="0" w:color="auto"/>
            <w:bottom w:val="none" w:sz="0" w:space="0" w:color="auto"/>
            <w:right w:val="none" w:sz="0" w:space="0" w:color="auto"/>
          </w:divBdr>
        </w:div>
        <w:div w:id="491331216">
          <w:marLeft w:val="0"/>
          <w:marRight w:val="0"/>
          <w:marTop w:val="0"/>
          <w:marBottom w:val="0"/>
          <w:divBdr>
            <w:top w:val="none" w:sz="0" w:space="0" w:color="auto"/>
            <w:left w:val="none" w:sz="0" w:space="0" w:color="auto"/>
            <w:bottom w:val="none" w:sz="0" w:space="0" w:color="auto"/>
            <w:right w:val="none" w:sz="0" w:space="0" w:color="auto"/>
          </w:divBdr>
        </w:div>
        <w:div w:id="499658008">
          <w:marLeft w:val="0"/>
          <w:marRight w:val="0"/>
          <w:marTop w:val="0"/>
          <w:marBottom w:val="0"/>
          <w:divBdr>
            <w:top w:val="none" w:sz="0" w:space="0" w:color="auto"/>
            <w:left w:val="none" w:sz="0" w:space="0" w:color="auto"/>
            <w:bottom w:val="none" w:sz="0" w:space="0" w:color="auto"/>
            <w:right w:val="none" w:sz="0" w:space="0" w:color="auto"/>
          </w:divBdr>
        </w:div>
        <w:div w:id="501314396">
          <w:marLeft w:val="0"/>
          <w:marRight w:val="0"/>
          <w:marTop w:val="0"/>
          <w:marBottom w:val="0"/>
          <w:divBdr>
            <w:top w:val="none" w:sz="0" w:space="0" w:color="auto"/>
            <w:left w:val="none" w:sz="0" w:space="0" w:color="auto"/>
            <w:bottom w:val="none" w:sz="0" w:space="0" w:color="auto"/>
            <w:right w:val="none" w:sz="0" w:space="0" w:color="auto"/>
          </w:divBdr>
        </w:div>
        <w:div w:id="501971154">
          <w:marLeft w:val="0"/>
          <w:marRight w:val="0"/>
          <w:marTop w:val="0"/>
          <w:marBottom w:val="0"/>
          <w:divBdr>
            <w:top w:val="none" w:sz="0" w:space="0" w:color="auto"/>
            <w:left w:val="none" w:sz="0" w:space="0" w:color="auto"/>
            <w:bottom w:val="none" w:sz="0" w:space="0" w:color="auto"/>
            <w:right w:val="none" w:sz="0" w:space="0" w:color="auto"/>
          </w:divBdr>
        </w:div>
        <w:div w:id="524752737">
          <w:marLeft w:val="0"/>
          <w:marRight w:val="0"/>
          <w:marTop w:val="0"/>
          <w:marBottom w:val="0"/>
          <w:divBdr>
            <w:top w:val="none" w:sz="0" w:space="0" w:color="auto"/>
            <w:left w:val="none" w:sz="0" w:space="0" w:color="auto"/>
            <w:bottom w:val="none" w:sz="0" w:space="0" w:color="auto"/>
            <w:right w:val="none" w:sz="0" w:space="0" w:color="auto"/>
          </w:divBdr>
        </w:div>
        <w:div w:id="526599466">
          <w:marLeft w:val="0"/>
          <w:marRight w:val="0"/>
          <w:marTop w:val="0"/>
          <w:marBottom w:val="0"/>
          <w:divBdr>
            <w:top w:val="none" w:sz="0" w:space="0" w:color="auto"/>
            <w:left w:val="none" w:sz="0" w:space="0" w:color="auto"/>
            <w:bottom w:val="none" w:sz="0" w:space="0" w:color="auto"/>
            <w:right w:val="none" w:sz="0" w:space="0" w:color="auto"/>
          </w:divBdr>
        </w:div>
        <w:div w:id="556471896">
          <w:marLeft w:val="0"/>
          <w:marRight w:val="0"/>
          <w:marTop w:val="0"/>
          <w:marBottom w:val="0"/>
          <w:divBdr>
            <w:top w:val="none" w:sz="0" w:space="0" w:color="auto"/>
            <w:left w:val="none" w:sz="0" w:space="0" w:color="auto"/>
            <w:bottom w:val="none" w:sz="0" w:space="0" w:color="auto"/>
            <w:right w:val="none" w:sz="0" w:space="0" w:color="auto"/>
          </w:divBdr>
        </w:div>
        <w:div w:id="559823745">
          <w:marLeft w:val="0"/>
          <w:marRight w:val="0"/>
          <w:marTop w:val="0"/>
          <w:marBottom w:val="0"/>
          <w:divBdr>
            <w:top w:val="none" w:sz="0" w:space="0" w:color="auto"/>
            <w:left w:val="none" w:sz="0" w:space="0" w:color="auto"/>
            <w:bottom w:val="none" w:sz="0" w:space="0" w:color="auto"/>
            <w:right w:val="none" w:sz="0" w:space="0" w:color="auto"/>
          </w:divBdr>
        </w:div>
        <w:div w:id="573786541">
          <w:marLeft w:val="0"/>
          <w:marRight w:val="0"/>
          <w:marTop w:val="0"/>
          <w:marBottom w:val="0"/>
          <w:divBdr>
            <w:top w:val="none" w:sz="0" w:space="0" w:color="auto"/>
            <w:left w:val="none" w:sz="0" w:space="0" w:color="auto"/>
            <w:bottom w:val="none" w:sz="0" w:space="0" w:color="auto"/>
            <w:right w:val="none" w:sz="0" w:space="0" w:color="auto"/>
          </w:divBdr>
        </w:div>
        <w:div w:id="576595418">
          <w:marLeft w:val="0"/>
          <w:marRight w:val="0"/>
          <w:marTop w:val="0"/>
          <w:marBottom w:val="0"/>
          <w:divBdr>
            <w:top w:val="none" w:sz="0" w:space="0" w:color="auto"/>
            <w:left w:val="none" w:sz="0" w:space="0" w:color="auto"/>
            <w:bottom w:val="none" w:sz="0" w:space="0" w:color="auto"/>
            <w:right w:val="none" w:sz="0" w:space="0" w:color="auto"/>
          </w:divBdr>
        </w:div>
        <w:div w:id="577594844">
          <w:marLeft w:val="0"/>
          <w:marRight w:val="0"/>
          <w:marTop w:val="0"/>
          <w:marBottom w:val="0"/>
          <w:divBdr>
            <w:top w:val="none" w:sz="0" w:space="0" w:color="auto"/>
            <w:left w:val="none" w:sz="0" w:space="0" w:color="auto"/>
            <w:bottom w:val="none" w:sz="0" w:space="0" w:color="auto"/>
            <w:right w:val="none" w:sz="0" w:space="0" w:color="auto"/>
          </w:divBdr>
        </w:div>
        <w:div w:id="592711827">
          <w:marLeft w:val="0"/>
          <w:marRight w:val="0"/>
          <w:marTop w:val="0"/>
          <w:marBottom w:val="0"/>
          <w:divBdr>
            <w:top w:val="none" w:sz="0" w:space="0" w:color="auto"/>
            <w:left w:val="none" w:sz="0" w:space="0" w:color="auto"/>
            <w:bottom w:val="none" w:sz="0" w:space="0" w:color="auto"/>
            <w:right w:val="none" w:sz="0" w:space="0" w:color="auto"/>
          </w:divBdr>
        </w:div>
        <w:div w:id="601375987">
          <w:marLeft w:val="0"/>
          <w:marRight w:val="0"/>
          <w:marTop w:val="0"/>
          <w:marBottom w:val="0"/>
          <w:divBdr>
            <w:top w:val="none" w:sz="0" w:space="0" w:color="auto"/>
            <w:left w:val="none" w:sz="0" w:space="0" w:color="auto"/>
            <w:bottom w:val="none" w:sz="0" w:space="0" w:color="auto"/>
            <w:right w:val="none" w:sz="0" w:space="0" w:color="auto"/>
          </w:divBdr>
        </w:div>
        <w:div w:id="605045043">
          <w:marLeft w:val="0"/>
          <w:marRight w:val="0"/>
          <w:marTop w:val="0"/>
          <w:marBottom w:val="0"/>
          <w:divBdr>
            <w:top w:val="none" w:sz="0" w:space="0" w:color="auto"/>
            <w:left w:val="none" w:sz="0" w:space="0" w:color="auto"/>
            <w:bottom w:val="none" w:sz="0" w:space="0" w:color="auto"/>
            <w:right w:val="none" w:sz="0" w:space="0" w:color="auto"/>
          </w:divBdr>
        </w:div>
        <w:div w:id="623660967">
          <w:marLeft w:val="0"/>
          <w:marRight w:val="0"/>
          <w:marTop w:val="0"/>
          <w:marBottom w:val="0"/>
          <w:divBdr>
            <w:top w:val="none" w:sz="0" w:space="0" w:color="auto"/>
            <w:left w:val="none" w:sz="0" w:space="0" w:color="auto"/>
            <w:bottom w:val="none" w:sz="0" w:space="0" w:color="auto"/>
            <w:right w:val="none" w:sz="0" w:space="0" w:color="auto"/>
          </w:divBdr>
        </w:div>
        <w:div w:id="626547012">
          <w:marLeft w:val="0"/>
          <w:marRight w:val="0"/>
          <w:marTop w:val="0"/>
          <w:marBottom w:val="0"/>
          <w:divBdr>
            <w:top w:val="none" w:sz="0" w:space="0" w:color="auto"/>
            <w:left w:val="none" w:sz="0" w:space="0" w:color="auto"/>
            <w:bottom w:val="none" w:sz="0" w:space="0" w:color="auto"/>
            <w:right w:val="none" w:sz="0" w:space="0" w:color="auto"/>
          </w:divBdr>
        </w:div>
        <w:div w:id="627248937">
          <w:marLeft w:val="0"/>
          <w:marRight w:val="0"/>
          <w:marTop w:val="0"/>
          <w:marBottom w:val="0"/>
          <w:divBdr>
            <w:top w:val="none" w:sz="0" w:space="0" w:color="auto"/>
            <w:left w:val="none" w:sz="0" w:space="0" w:color="auto"/>
            <w:bottom w:val="none" w:sz="0" w:space="0" w:color="auto"/>
            <w:right w:val="none" w:sz="0" w:space="0" w:color="auto"/>
          </w:divBdr>
        </w:div>
        <w:div w:id="636304644">
          <w:marLeft w:val="0"/>
          <w:marRight w:val="0"/>
          <w:marTop w:val="0"/>
          <w:marBottom w:val="0"/>
          <w:divBdr>
            <w:top w:val="none" w:sz="0" w:space="0" w:color="auto"/>
            <w:left w:val="none" w:sz="0" w:space="0" w:color="auto"/>
            <w:bottom w:val="none" w:sz="0" w:space="0" w:color="auto"/>
            <w:right w:val="none" w:sz="0" w:space="0" w:color="auto"/>
          </w:divBdr>
        </w:div>
        <w:div w:id="636376816">
          <w:marLeft w:val="0"/>
          <w:marRight w:val="0"/>
          <w:marTop w:val="0"/>
          <w:marBottom w:val="0"/>
          <w:divBdr>
            <w:top w:val="none" w:sz="0" w:space="0" w:color="auto"/>
            <w:left w:val="none" w:sz="0" w:space="0" w:color="auto"/>
            <w:bottom w:val="none" w:sz="0" w:space="0" w:color="auto"/>
            <w:right w:val="none" w:sz="0" w:space="0" w:color="auto"/>
          </w:divBdr>
        </w:div>
        <w:div w:id="646321001">
          <w:marLeft w:val="0"/>
          <w:marRight w:val="0"/>
          <w:marTop w:val="0"/>
          <w:marBottom w:val="0"/>
          <w:divBdr>
            <w:top w:val="none" w:sz="0" w:space="0" w:color="auto"/>
            <w:left w:val="none" w:sz="0" w:space="0" w:color="auto"/>
            <w:bottom w:val="none" w:sz="0" w:space="0" w:color="auto"/>
            <w:right w:val="none" w:sz="0" w:space="0" w:color="auto"/>
          </w:divBdr>
        </w:div>
        <w:div w:id="657881236">
          <w:marLeft w:val="0"/>
          <w:marRight w:val="0"/>
          <w:marTop w:val="0"/>
          <w:marBottom w:val="0"/>
          <w:divBdr>
            <w:top w:val="none" w:sz="0" w:space="0" w:color="auto"/>
            <w:left w:val="none" w:sz="0" w:space="0" w:color="auto"/>
            <w:bottom w:val="none" w:sz="0" w:space="0" w:color="auto"/>
            <w:right w:val="none" w:sz="0" w:space="0" w:color="auto"/>
          </w:divBdr>
        </w:div>
        <w:div w:id="675577003">
          <w:marLeft w:val="0"/>
          <w:marRight w:val="0"/>
          <w:marTop w:val="0"/>
          <w:marBottom w:val="0"/>
          <w:divBdr>
            <w:top w:val="none" w:sz="0" w:space="0" w:color="auto"/>
            <w:left w:val="none" w:sz="0" w:space="0" w:color="auto"/>
            <w:bottom w:val="none" w:sz="0" w:space="0" w:color="auto"/>
            <w:right w:val="none" w:sz="0" w:space="0" w:color="auto"/>
          </w:divBdr>
        </w:div>
        <w:div w:id="676350625">
          <w:marLeft w:val="0"/>
          <w:marRight w:val="0"/>
          <w:marTop w:val="0"/>
          <w:marBottom w:val="0"/>
          <w:divBdr>
            <w:top w:val="none" w:sz="0" w:space="0" w:color="auto"/>
            <w:left w:val="none" w:sz="0" w:space="0" w:color="auto"/>
            <w:bottom w:val="none" w:sz="0" w:space="0" w:color="auto"/>
            <w:right w:val="none" w:sz="0" w:space="0" w:color="auto"/>
          </w:divBdr>
        </w:div>
        <w:div w:id="701174694">
          <w:marLeft w:val="0"/>
          <w:marRight w:val="0"/>
          <w:marTop w:val="0"/>
          <w:marBottom w:val="0"/>
          <w:divBdr>
            <w:top w:val="none" w:sz="0" w:space="0" w:color="auto"/>
            <w:left w:val="none" w:sz="0" w:space="0" w:color="auto"/>
            <w:bottom w:val="none" w:sz="0" w:space="0" w:color="auto"/>
            <w:right w:val="none" w:sz="0" w:space="0" w:color="auto"/>
          </w:divBdr>
        </w:div>
        <w:div w:id="703410127">
          <w:marLeft w:val="0"/>
          <w:marRight w:val="0"/>
          <w:marTop w:val="0"/>
          <w:marBottom w:val="0"/>
          <w:divBdr>
            <w:top w:val="none" w:sz="0" w:space="0" w:color="auto"/>
            <w:left w:val="none" w:sz="0" w:space="0" w:color="auto"/>
            <w:bottom w:val="none" w:sz="0" w:space="0" w:color="auto"/>
            <w:right w:val="none" w:sz="0" w:space="0" w:color="auto"/>
          </w:divBdr>
        </w:div>
        <w:div w:id="724256560">
          <w:marLeft w:val="0"/>
          <w:marRight w:val="0"/>
          <w:marTop w:val="0"/>
          <w:marBottom w:val="0"/>
          <w:divBdr>
            <w:top w:val="none" w:sz="0" w:space="0" w:color="auto"/>
            <w:left w:val="none" w:sz="0" w:space="0" w:color="auto"/>
            <w:bottom w:val="none" w:sz="0" w:space="0" w:color="auto"/>
            <w:right w:val="none" w:sz="0" w:space="0" w:color="auto"/>
          </w:divBdr>
        </w:div>
        <w:div w:id="732317313">
          <w:marLeft w:val="0"/>
          <w:marRight w:val="0"/>
          <w:marTop w:val="0"/>
          <w:marBottom w:val="0"/>
          <w:divBdr>
            <w:top w:val="none" w:sz="0" w:space="0" w:color="auto"/>
            <w:left w:val="none" w:sz="0" w:space="0" w:color="auto"/>
            <w:bottom w:val="none" w:sz="0" w:space="0" w:color="auto"/>
            <w:right w:val="none" w:sz="0" w:space="0" w:color="auto"/>
          </w:divBdr>
        </w:div>
        <w:div w:id="751270862">
          <w:marLeft w:val="0"/>
          <w:marRight w:val="0"/>
          <w:marTop w:val="0"/>
          <w:marBottom w:val="0"/>
          <w:divBdr>
            <w:top w:val="none" w:sz="0" w:space="0" w:color="auto"/>
            <w:left w:val="none" w:sz="0" w:space="0" w:color="auto"/>
            <w:bottom w:val="none" w:sz="0" w:space="0" w:color="auto"/>
            <w:right w:val="none" w:sz="0" w:space="0" w:color="auto"/>
          </w:divBdr>
        </w:div>
        <w:div w:id="759915543">
          <w:marLeft w:val="0"/>
          <w:marRight w:val="0"/>
          <w:marTop w:val="0"/>
          <w:marBottom w:val="0"/>
          <w:divBdr>
            <w:top w:val="none" w:sz="0" w:space="0" w:color="auto"/>
            <w:left w:val="none" w:sz="0" w:space="0" w:color="auto"/>
            <w:bottom w:val="none" w:sz="0" w:space="0" w:color="auto"/>
            <w:right w:val="none" w:sz="0" w:space="0" w:color="auto"/>
          </w:divBdr>
        </w:div>
        <w:div w:id="777602934">
          <w:marLeft w:val="0"/>
          <w:marRight w:val="0"/>
          <w:marTop w:val="0"/>
          <w:marBottom w:val="0"/>
          <w:divBdr>
            <w:top w:val="none" w:sz="0" w:space="0" w:color="auto"/>
            <w:left w:val="none" w:sz="0" w:space="0" w:color="auto"/>
            <w:bottom w:val="none" w:sz="0" w:space="0" w:color="auto"/>
            <w:right w:val="none" w:sz="0" w:space="0" w:color="auto"/>
          </w:divBdr>
        </w:div>
        <w:div w:id="788163426">
          <w:marLeft w:val="0"/>
          <w:marRight w:val="0"/>
          <w:marTop w:val="0"/>
          <w:marBottom w:val="0"/>
          <w:divBdr>
            <w:top w:val="none" w:sz="0" w:space="0" w:color="auto"/>
            <w:left w:val="none" w:sz="0" w:space="0" w:color="auto"/>
            <w:bottom w:val="none" w:sz="0" w:space="0" w:color="auto"/>
            <w:right w:val="none" w:sz="0" w:space="0" w:color="auto"/>
          </w:divBdr>
        </w:div>
        <w:div w:id="810055090">
          <w:marLeft w:val="0"/>
          <w:marRight w:val="0"/>
          <w:marTop w:val="0"/>
          <w:marBottom w:val="0"/>
          <w:divBdr>
            <w:top w:val="none" w:sz="0" w:space="0" w:color="auto"/>
            <w:left w:val="none" w:sz="0" w:space="0" w:color="auto"/>
            <w:bottom w:val="none" w:sz="0" w:space="0" w:color="auto"/>
            <w:right w:val="none" w:sz="0" w:space="0" w:color="auto"/>
          </w:divBdr>
        </w:div>
        <w:div w:id="816454217">
          <w:marLeft w:val="0"/>
          <w:marRight w:val="0"/>
          <w:marTop w:val="0"/>
          <w:marBottom w:val="0"/>
          <w:divBdr>
            <w:top w:val="none" w:sz="0" w:space="0" w:color="auto"/>
            <w:left w:val="none" w:sz="0" w:space="0" w:color="auto"/>
            <w:bottom w:val="none" w:sz="0" w:space="0" w:color="auto"/>
            <w:right w:val="none" w:sz="0" w:space="0" w:color="auto"/>
          </w:divBdr>
        </w:div>
        <w:div w:id="832641934">
          <w:marLeft w:val="0"/>
          <w:marRight w:val="0"/>
          <w:marTop w:val="0"/>
          <w:marBottom w:val="0"/>
          <w:divBdr>
            <w:top w:val="none" w:sz="0" w:space="0" w:color="auto"/>
            <w:left w:val="none" w:sz="0" w:space="0" w:color="auto"/>
            <w:bottom w:val="none" w:sz="0" w:space="0" w:color="auto"/>
            <w:right w:val="none" w:sz="0" w:space="0" w:color="auto"/>
          </w:divBdr>
        </w:div>
        <w:div w:id="834103140">
          <w:marLeft w:val="0"/>
          <w:marRight w:val="0"/>
          <w:marTop w:val="0"/>
          <w:marBottom w:val="0"/>
          <w:divBdr>
            <w:top w:val="none" w:sz="0" w:space="0" w:color="auto"/>
            <w:left w:val="none" w:sz="0" w:space="0" w:color="auto"/>
            <w:bottom w:val="none" w:sz="0" w:space="0" w:color="auto"/>
            <w:right w:val="none" w:sz="0" w:space="0" w:color="auto"/>
          </w:divBdr>
        </w:div>
        <w:div w:id="839467477">
          <w:marLeft w:val="0"/>
          <w:marRight w:val="0"/>
          <w:marTop w:val="0"/>
          <w:marBottom w:val="0"/>
          <w:divBdr>
            <w:top w:val="none" w:sz="0" w:space="0" w:color="auto"/>
            <w:left w:val="none" w:sz="0" w:space="0" w:color="auto"/>
            <w:bottom w:val="none" w:sz="0" w:space="0" w:color="auto"/>
            <w:right w:val="none" w:sz="0" w:space="0" w:color="auto"/>
          </w:divBdr>
        </w:div>
        <w:div w:id="839740614">
          <w:marLeft w:val="0"/>
          <w:marRight w:val="0"/>
          <w:marTop w:val="0"/>
          <w:marBottom w:val="0"/>
          <w:divBdr>
            <w:top w:val="none" w:sz="0" w:space="0" w:color="auto"/>
            <w:left w:val="none" w:sz="0" w:space="0" w:color="auto"/>
            <w:bottom w:val="none" w:sz="0" w:space="0" w:color="auto"/>
            <w:right w:val="none" w:sz="0" w:space="0" w:color="auto"/>
          </w:divBdr>
        </w:div>
        <w:div w:id="842864365">
          <w:marLeft w:val="0"/>
          <w:marRight w:val="0"/>
          <w:marTop w:val="0"/>
          <w:marBottom w:val="0"/>
          <w:divBdr>
            <w:top w:val="none" w:sz="0" w:space="0" w:color="auto"/>
            <w:left w:val="none" w:sz="0" w:space="0" w:color="auto"/>
            <w:bottom w:val="none" w:sz="0" w:space="0" w:color="auto"/>
            <w:right w:val="none" w:sz="0" w:space="0" w:color="auto"/>
          </w:divBdr>
        </w:div>
        <w:div w:id="843402351">
          <w:marLeft w:val="0"/>
          <w:marRight w:val="0"/>
          <w:marTop w:val="0"/>
          <w:marBottom w:val="0"/>
          <w:divBdr>
            <w:top w:val="none" w:sz="0" w:space="0" w:color="auto"/>
            <w:left w:val="none" w:sz="0" w:space="0" w:color="auto"/>
            <w:bottom w:val="none" w:sz="0" w:space="0" w:color="auto"/>
            <w:right w:val="none" w:sz="0" w:space="0" w:color="auto"/>
          </w:divBdr>
        </w:div>
        <w:div w:id="861750248">
          <w:marLeft w:val="0"/>
          <w:marRight w:val="0"/>
          <w:marTop w:val="0"/>
          <w:marBottom w:val="0"/>
          <w:divBdr>
            <w:top w:val="none" w:sz="0" w:space="0" w:color="auto"/>
            <w:left w:val="none" w:sz="0" w:space="0" w:color="auto"/>
            <w:bottom w:val="none" w:sz="0" w:space="0" w:color="auto"/>
            <w:right w:val="none" w:sz="0" w:space="0" w:color="auto"/>
          </w:divBdr>
        </w:div>
        <w:div w:id="867915422">
          <w:marLeft w:val="0"/>
          <w:marRight w:val="0"/>
          <w:marTop w:val="0"/>
          <w:marBottom w:val="0"/>
          <w:divBdr>
            <w:top w:val="none" w:sz="0" w:space="0" w:color="auto"/>
            <w:left w:val="none" w:sz="0" w:space="0" w:color="auto"/>
            <w:bottom w:val="none" w:sz="0" w:space="0" w:color="auto"/>
            <w:right w:val="none" w:sz="0" w:space="0" w:color="auto"/>
          </w:divBdr>
        </w:div>
        <w:div w:id="868034743">
          <w:marLeft w:val="0"/>
          <w:marRight w:val="0"/>
          <w:marTop w:val="0"/>
          <w:marBottom w:val="0"/>
          <w:divBdr>
            <w:top w:val="none" w:sz="0" w:space="0" w:color="auto"/>
            <w:left w:val="none" w:sz="0" w:space="0" w:color="auto"/>
            <w:bottom w:val="none" w:sz="0" w:space="0" w:color="auto"/>
            <w:right w:val="none" w:sz="0" w:space="0" w:color="auto"/>
          </w:divBdr>
        </w:div>
        <w:div w:id="874462394">
          <w:marLeft w:val="0"/>
          <w:marRight w:val="0"/>
          <w:marTop w:val="0"/>
          <w:marBottom w:val="0"/>
          <w:divBdr>
            <w:top w:val="none" w:sz="0" w:space="0" w:color="auto"/>
            <w:left w:val="none" w:sz="0" w:space="0" w:color="auto"/>
            <w:bottom w:val="none" w:sz="0" w:space="0" w:color="auto"/>
            <w:right w:val="none" w:sz="0" w:space="0" w:color="auto"/>
          </w:divBdr>
        </w:div>
        <w:div w:id="903026214">
          <w:marLeft w:val="0"/>
          <w:marRight w:val="0"/>
          <w:marTop w:val="0"/>
          <w:marBottom w:val="0"/>
          <w:divBdr>
            <w:top w:val="none" w:sz="0" w:space="0" w:color="auto"/>
            <w:left w:val="none" w:sz="0" w:space="0" w:color="auto"/>
            <w:bottom w:val="none" w:sz="0" w:space="0" w:color="auto"/>
            <w:right w:val="none" w:sz="0" w:space="0" w:color="auto"/>
          </w:divBdr>
        </w:div>
        <w:div w:id="916943765">
          <w:marLeft w:val="0"/>
          <w:marRight w:val="0"/>
          <w:marTop w:val="0"/>
          <w:marBottom w:val="0"/>
          <w:divBdr>
            <w:top w:val="none" w:sz="0" w:space="0" w:color="auto"/>
            <w:left w:val="none" w:sz="0" w:space="0" w:color="auto"/>
            <w:bottom w:val="none" w:sz="0" w:space="0" w:color="auto"/>
            <w:right w:val="none" w:sz="0" w:space="0" w:color="auto"/>
          </w:divBdr>
        </w:div>
        <w:div w:id="916986313">
          <w:marLeft w:val="0"/>
          <w:marRight w:val="0"/>
          <w:marTop w:val="0"/>
          <w:marBottom w:val="0"/>
          <w:divBdr>
            <w:top w:val="none" w:sz="0" w:space="0" w:color="auto"/>
            <w:left w:val="none" w:sz="0" w:space="0" w:color="auto"/>
            <w:bottom w:val="none" w:sz="0" w:space="0" w:color="auto"/>
            <w:right w:val="none" w:sz="0" w:space="0" w:color="auto"/>
          </w:divBdr>
        </w:div>
        <w:div w:id="928385855">
          <w:marLeft w:val="0"/>
          <w:marRight w:val="0"/>
          <w:marTop w:val="0"/>
          <w:marBottom w:val="0"/>
          <w:divBdr>
            <w:top w:val="none" w:sz="0" w:space="0" w:color="auto"/>
            <w:left w:val="none" w:sz="0" w:space="0" w:color="auto"/>
            <w:bottom w:val="none" w:sz="0" w:space="0" w:color="auto"/>
            <w:right w:val="none" w:sz="0" w:space="0" w:color="auto"/>
          </w:divBdr>
        </w:div>
        <w:div w:id="931089140">
          <w:marLeft w:val="0"/>
          <w:marRight w:val="0"/>
          <w:marTop w:val="0"/>
          <w:marBottom w:val="0"/>
          <w:divBdr>
            <w:top w:val="none" w:sz="0" w:space="0" w:color="auto"/>
            <w:left w:val="none" w:sz="0" w:space="0" w:color="auto"/>
            <w:bottom w:val="none" w:sz="0" w:space="0" w:color="auto"/>
            <w:right w:val="none" w:sz="0" w:space="0" w:color="auto"/>
          </w:divBdr>
        </w:div>
        <w:div w:id="937254251">
          <w:marLeft w:val="0"/>
          <w:marRight w:val="0"/>
          <w:marTop w:val="0"/>
          <w:marBottom w:val="0"/>
          <w:divBdr>
            <w:top w:val="none" w:sz="0" w:space="0" w:color="auto"/>
            <w:left w:val="none" w:sz="0" w:space="0" w:color="auto"/>
            <w:bottom w:val="none" w:sz="0" w:space="0" w:color="auto"/>
            <w:right w:val="none" w:sz="0" w:space="0" w:color="auto"/>
          </w:divBdr>
        </w:div>
        <w:div w:id="944505339">
          <w:marLeft w:val="0"/>
          <w:marRight w:val="0"/>
          <w:marTop w:val="0"/>
          <w:marBottom w:val="0"/>
          <w:divBdr>
            <w:top w:val="none" w:sz="0" w:space="0" w:color="auto"/>
            <w:left w:val="none" w:sz="0" w:space="0" w:color="auto"/>
            <w:bottom w:val="none" w:sz="0" w:space="0" w:color="auto"/>
            <w:right w:val="none" w:sz="0" w:space="0" w:color="auto"/>
          </w:divBdr>
        </w:div>
        <w:div w:id="960499155">
          <w:marLeft w:val="0"/>
          <w:marRight w:val="0"/>
          <w:marTop w:val="0"/>
          <w:marBottom w:val="0"/>
          <w:divBdr>
            <w:top w:val="none" w:sz="0" w:space="0" w:color="auto"/>
            <w:left w:val="none" w:sz="0" w:space="0" w:color="auto"/>
            <w:bottom w:val="none" w:sz="0" w:space="0" w:color="auto"/>
            <w:right w:val="none" w:sz="0" w:space="0" w:color="auto"/>
          </w:divBdr>
        </w:div>
        <w:div w:id="980034532">
          <w:marLeft w:val="0"/>
          <w:marRight w:val="0"/>
          <w:marTop w:val="0"/>
          <w:marBottom w:val="0"/>
          <w:divBdr>
            <w:top w:val="none" w:sz="0" w:space="0" w:color="auto"/>
            <w:left w:val="none" w:sz="0" w:space="0" w:color="auto"/>
            <w:bottom w:val="none" w:sz="0" w:space="0" w:color="auto"/>
            <w:right w:val="none" w:sz="0" w:space="0" w:color="auto"/>
          </w:divBdr>
        </w:div>
        <w:div w:id="983318976">
          <w:marLeft w:val="0"/>
          <w:marRight w:val="0"/>
          <w:marTop w:val="0"/>
          <w:marBottom w:val="0"/>
          <w:divBdr>
            <w:top w:val="none" w:sz="0" w:space="0" w:color="auto"/>
            <w:left w:val="none" w:sz="0" w:space="0" w:color="auto"/>
            <w:bottom w:val="none" w:sz="0" w:space="0" w:color="auto"/>
            <w:right w:val="none" w:sz="0" w:space="0" w:color="auto"/>
          </w:divBdr>
        </w:div>
        <w:div w:id="984430378">
          <w:marLeft w:val="0"/>
          <w:marRight w:val="0"/>
          <w:marTop w:val="0"/>
          <w:marBottom w:val="0"/>
          <w:divBdr>
            <w:top w:val="none" w:sz="0" w:space="0" w:color="auto"/>
            <w:left w:val="none" w:sz="0" w:space="0" w:color="auto"/>
            <w:bottom w:val="none" w:sz="0" w:space="0" w:color="auto"/>
            <w:right w:val="none" w:sz="0" w:space="0" w:color="auto"/>
          </w:divBdr>
        </w:div>
        <w:div w:id="994844675">
          <w:marLeft w:val="0"/>
          <w:marRight w:val="0"/>
          <w:marTop w:val="0"/>
          <w:marBottom w:val="0"/>
          <w:divBdr>
            <w:top w:val="none" w:sz="0" w:space="0" w:color="auto"/>
            <w:left w:val="none" w:sz="0" w:space="0" w:color="auto"/>
            <w:bottom w:val="none" w:sz="0" w:space="0" w:color="auto"/>
            <w:right w:val="none" w:sz="0" w:space="0" w:color="auto"/>
          </w:divBdr>
        </w:div>
        <w:div w:id="997655389">
          <w:marLeft w:val="0"/>
          <w:marRight w:val="0"/>
          <w:marTop w:val="0"/>
          <w:marBottom w:val="0"/>
          <w:divBdr>
            <w:top w:val="none" w:sz="0" w:space="0" w:color="auto"/>
            <w:left w:val="none" w:sz="0" w:space="0" w:color="auto"/>
            <w:bottom w:val="none" w:sz="0" w:space="0" w:color="auto"/>
            <w:right w:val="none" w:sz="0" w:space="0" w:color="auto"/>
          </w:divBdr>
        </w:div>
        <w:div w:id="1000350443">
          <w:marLeft w:val="0"/>
          <w:marRight w:val="0"/>
          <w:marTop w:val="0"/>
          <w:marBottom w:val="0"/>
          <w:divBdr>
            <w:top w:val="none" w:sz="0" w:space="0" w:color="auto"/>
            <w:left w:val="none" w:sz="0" w:space="0" w:color="auto"/>
            <w:bottom w:val="none" w:sz="0" w:space="0" w:color="auto"/>
            <w:right w:val="none" w:sz="0" w:space="0" w:color="auto"/>
          </w:divBdr>
        </w:div>
        <w:div w:id="1011179511">
          <w:marLeft w:val="0"/>
          <w:marRight w:val="0"/>
          <w:marTop w:val="0"/>
          <w:marBottom w:val="0"/>
          <w:divBdr>
            <w:top w:val="none" w:sz="0" w:space="0" w:color="auto"/>
            <w:left w:val="none" w:sz="0" w:space="0" w:color="auto"/>
            <w:bottom w:val="none" w:sz="0" w:space="0" w:color="auto"/>
            <w:right w:val="none" w:sz="0" w:space="0" w:color="auto"/>
          </w:divBdr>
        </w:div>
        <w:div w:id="1014571725">
          <w:marLeft w:val="0"/>
          <w:marRight w:val="0"/>
          <w:marTop w:val="0"/>
          <w:marBottom w:val="0"/>
          <w:divBdr>
            <w:top w:val="none" w:sz="0" w:space="0" w:color="auto"/>
            <w:left w:val="none" w:sz="0" w:space="0" w:color="auto"/>
            <w:bottom w:val="none" w:sz="0" w:space="0" w:color="auto"/>
            <w:right w:val="none" w:sz="0" w:space="0" w:color="auto"/>
          </w:divBdr>
        </w:div>
        <w:div w:id="1015689917">
          <w:marLeft w:val="0"/>
          <w:marRight w:val="0"/>
          <w:marTop w:val="0"/>
          <w:marBottom w:val="0"/>
          <w:divBdr>
            <w:top w:val="none" w:sz="0" w:space="0" w:color="auto"/>
            <w:left w:val="none" w:sz="0" w:space="0" w:color="auto"/>
            <w:bottom w:val="none" w:sz="0" w:space="0" w:color="auto"/>
            <w:right w:val="none" w:sz="0" w:space="0" w:color="auto"/>
          </w:divBdr>
        </w:div>
        <w:div w:id="1017925108">
          <w:marLeft w:val="0"/>
          <w:marRight w:val="0"/>
          <w:marTop w:val="0"/>
          <w:marBottom w:val="0"/>
          <w:divBdr>
            <w:top w:val="none" w:sz="0" w:space="0" w:color="auto"/>
            <w:left w:val="none" w:sz="0" w:space="0" w:color="auto"/>
            <w:bottom w:val="none" w:sz="0" w:space="0" w:color="auto"/>
            <w:right w:val="none" w:sz="0" w:space="0" w:color="auto"/>
          </w:divBdr>
        </w:div>
        <w:div w:id="1020354704">
          <w:marLeft w:val="0"/>
          <w:marRight w:val="0"/>
          <w:marTop w:val="0"/>
          <w:marBottom w:val="0"/>
          <w:divBdr>
            <w:top w:val="none" w:sz="0" w:space="0" w:color="auto"/>
            <w:left w:val="none" w:sz="0" w:space="0" w:color="auto"/>
            <w:bottom w:val="none" w:sz="0" w:space="0" w:color="auto"/>
            <w:right w:val="none" w:sz="0" w:space="0" w:color="auto"/>
          </w:divBdr>
        </w:div>
        <w:div w:id="1026754329">
          <w:marLeft w:val="0"/>
          <w:marRight w:val="0"/>
          <w:marTop w:val="0"/>
          <w:marBottom w:val="0"/>
          <w:divBdr>
            <w:top w:val="none" w:sz="0" w:space="0" w:color="auto"/>
            <w:left w:val="none" w:sz="0" w:space="0" w:color="auto"/>
            <w:bottom w:val="none" w:sz="0" w:space="0" w:color="auto"/>
            <w:right w:val="none" w:sz="0" w:space="0" w:color="auto"/>
          </w:divBdr>
        </w:div>
        <w:div w:id="1049262239">
          <w:marLeft w:val="0"/>
          <w:marRight w:val="0"/>
          <w:marTop w:val="0"/>
          <w:marBottom w:val="0"/>
          <w:divBdr>
            <w:top w:val="none" w:sz="0" w:space="0" w:color="auto"/>
            <w:left w:val="none" w:sz="0" w:space="0" w:color="auto"/>
            <w:bottom w:val="none" w:sz="0" w:space="0" w:color="auto"/>
            <w:right w:val="none" w:sz="0" w:space="0" w:color="auto"/>
          </w:divBdr>
        </w:div>
        <w:div w:id="1052342793">
          <w:marLeft w:val="0"/>
          <w:marRight w:val="0"/>
          <w:marTop w:val="0"/>
          <w:marBottom w:val="0"/>
          <w:divBdr>
            <w:top w:val="none" w:sz="0" w:space="0" w:color="auto"/>
            <w:left w:val="none" w:sz="0" w:space="0" w:color="auto"/>
            <w:bottom w:val="none" w:sz="0" w:space="0" w:color="auto"/>
            <w:right w:val="none" w:sz="0" w:space="0" w:color="auto"/>
          </w:divBdr>
        </w:div>
        <w:div w:id="1071734503">
          <w:marLeft w:val="0"/>
          <w:marRight w:val="0"/>
          <w:marTop w:val="0"/>
          <w:marBottom w:val="0"/>
          <w:divBdr>
            <w:top w:val="none" w:sz="0" w:space="0" w:color="auto"/>
            <w:left w:val="none" w:sz="0" w:space="0" w:color="auto"/>
            <w:bottom w:val="none" w:sz="0" w:space="0" w:color="auto"/>
            <w:right w:val="none" w:sz="0" w:space="0" w:color="auto"/>
          </w:divBdr>
        </w:div>
        <w:div w:id="1074624283">
          <w:marLeft w:val="0"/>
          <w:marRight w:val="0"/>
          <w:marTop w:val="0"/>
          <w:marBottom w:val="0"/>
          <w:divBdr>
            <w:top w:val="none" w:sz="0" w:space="0" w:color="auto"/>
            <w:left w:val="none" w:sz="0" w:space="0" w:color="auto"/>
            <w:bottom w:val="none" w:sz="0" w:space="0" w:color="auto"/>
            <w:right w:val="none" w:sz="0" w:space="0" w:color="auto"/>
          </w:divBdr>
        </w:div>
        <w:div w:id="1077480923">
          <w:marLeft w:val="0"/>
          <w:marRight w:val="0"/>
          <w:marTop w:val="0"/>
          <w:marBottom w:val="0"/>
          <w:divBdr>
            <w:top w:val="none" w:sz="0" w:space="0" w:color="auto"/>
            <w:left w:val="none" w:sz="0" w:space="0" w:color="auto"/>
            <w:bottom w:val="none" w:sz="0" w:space="0" w:color="auto"/>
            <w:right w:val="none" w:sz="0" w:space="0" w:color="auto"/>
          </w:divBdr>
        </w:div>
        <w:div w:id="1082408549">
          <w:marLeft w:val="0"/>
          <w:marRight w:val="0"/>
          <w:marTop w:val="0"/>
          <w:marBottom w:val="0"/>
          <w:divBdr>
            <w:top w:val="none" w:sz="0" w:space="0" w:color="auto"/>
            <w:left w:val="none" w:sz="0" w:space="0" w:color="auto"/>
            <w:bottom w:val="none" w:sz="0" w:space="0" w:color="auto"/>
            <w:right w:val="none" w:sz="0" w:space="0" w:color="auto"/>
          </w:divBdr>
        </w:div>
        <w:div w:id="1083531883">
          <w:marLeft w:val="0"/>
          <w:marRight w:val="0"/>
          <w:marTop w:val="0"/>
          <w:marBottom w:val="0"/>
          <w:divBdr>
            <w:top w:val="none" w:sz="0" w:space="0" w:color="auto"/>
            <w:left w:val="none" w:sz="0" w:space="0" w:color="auto"/>
            <w:bottom w:val="none" w:sz="0" w:space="0" w:color="auto"/>
            <w:right w:val="none" w:sz="0" w:space="0" w:color="auto"/>
          </w:divBdr>
        </w:div>
        <w:div w:id="1094471383">
          <w:marLeft w:val="0"/>
          <w:marRight w:val="0"/>
          <w:marTop w:val="0"/>
          <w:marBottom w:val="0"/>
          <w:divBdr>
            <w:top w:val="none" w:sz="0" w:space="0" w:color="auto"/>
            <w:left w:val="none" w:sz="0" w:space="0" w:color="auto"/>
            <w:bottom w:val="none" w:sz="0" w:space="0" w:color="auto"/>
            <w:right w:val="none" w:sz="0" w:space="0" w:color="auto"/>
          </w:divBdr>
        </w:div>
        <w:div w:id="1106968905">
          <w:marLeft w:val="0"/>
          <w:marRight w:val="0"/>
          <w:marTop w:val="0"/>
          <w:marBottom w:val="0"/>
          <w:divBdr>
            <w:top w:val="none" w:sz="0" w:space="0" w:color="auto"/>
            <w:left w:val="none" w:sz="0" w:space="0" w:color="auto"/>
            <w:bottom w:val="none" w:sz="0" w:space="0" w:color="auto"/>
            <w:right w:val="none" w:sz="0" w:space="0" w:color="auto"/>
          </w:divBdr>
        </w:div>
        <w:div w:id="1107428942">
          <w:marLeft w:val="0"/>
          <w:marRight w:val="0"/>
          <w:marTop w:val="0"/>
          <w:marBottom w:val="0"/>
          <w:divBdr>
            <w:top w:val="none" w:sz="0" w:space="0" w:color="auto"/>
            <w:left w:val="none" w:sz="0" w:space="0" w:color="auto"/>
            <w:bottom w:val="none" w:sz="0" w:space="0" w:color="auto"/>
            <w:right w:val="none" w:sz="0" w:space="0" w:color="auto"/>
          </w:divBdr>
        </w:div>
        <w:div w:id="1113018934">
          <w:marLeft w:val="0"/>
          <w:marRight w:val="0"/>
          <w:marTop w:val="0"/>
          <w:marBottom w:val="0"/>
          <w:divBdr>
            <w:top w:val="none" w:sz="0" w:space="0" w:color="auto"/>
            <w:left w:val="none" w:sz="0" w:space="0" w:color="auto"/>
            <w:bottom w:val="none" w:sz="0" w:space="0" w:color="auto"/>
            <w:right w:val="none" w:sz="0" w:space="0" w:color="auto"/>
          </w:divBdr>
        </w:div>
        <w:div w:id="1117025134">
          <w:marLeft w:val="0"/>
          <w:marRight w:val="0"/>
          <w:marTop w:val="0"/>
          <w:marBottom w:val="0"/>
          <w:divBdr>
            <w:top w:val="none" w:sz="0" w:space="0" w:color="auto"/>
            <w:left w:val="none" w:sz="0" w:space="0" w:color="auto"/>
            <w:bottom w:val="none" w:sz="0" w:space="0" w:color="auto"/>
            <w:right w:val="none" w:sz="0" w:space="0" w:color="auto"/>
          </w:divBdr>
        </w:div>
        <w:div w:id="1120147956">
          <w:marLeft w:val="0"/>
          <w:marRight w:val="0"/>
          <w:marTop w:val="0"/>
          <w:marBottom w:val="0"/>
          <w:divBdr>
            <w:top w:val="none" w:sz="0" w:space="0" w:color="auto"/>
            <w:left w:val="none" w:sz="0" w:space="0" w:color="auto"/>
            <w:bottom w:val="none" w:sz="0" w:space="0" w:color="auto"/>
            <w:right w:val="none" w:sz="0" w:space="0" w:color="auto"/>
          </w:divBdr>
        </w:div>
        <w:div w:id="1123882709">
          <w:marLeft w:val="0"/>
          <w:marRight w:val="0"/>
          <w:marTop w:val="0"/>
          <w:marBottom w:val="0"/>
          <w:divBdr>
            <w:top w:val="none" w:sz="0" w:space="0" w:color="auto"/>
            <w:left w:val="none" w:sz="0" w:space="0" w:color="auto"/>
            <w:bottom w:val="none" w:sz="0" w:space="0" w:color="auto"/>
            <w:right w:val="none" w:sz="0" w:space="0" w:color="auto"/>
          </w:divBdr>
        </w:div>
        <w:div w:id="1134251215">
          <w:marLeft w:val="0"/>
          <w:marRight w:val="0"/>
          <w:marTop w:val="0"/>
          <w:marBottom w:val="0"/>
          <w:divBdr>
            <w:top w:val="none" w:sz="0" w:space="0" w:color="auto"/>
            <w:left w:val="none" w:sz="0" w:space="0" w:color="auto"/>
            <w:bottom w:val="none" w:sz="0" w:space="0" w:color="auto"/>
            <w:right w:val="none" w:sz="0" w:space="0" w:color="auto"/>
          </w:divBdr>
        </w:div>
        <w:div w:id="1136408882">
          <w:marLeft w:val="0"/>
          <w:marRight w:val="0"/>
          <w:marTop w:val="0"/>
          <w:marBottom w:val="0"/>
          <w:divBdr>
            <w:top w:val="none" w:sz="0" w:space="0" w:color="auto"/>
            <w:left w:val="none" w:sz="0" w:space="0" w:color="auto"/>
            <w:bottom w:val="none" w:sz="0" w:space="0" w:color="auto"/>
            <w:right w:val="none" w:sz="0" w:space="0" w:color="auto"/>
          </w:divBdr>
        </w:div>
        <w:div w:id="1142232618">
          <w:marLeft w:val="0"/>
          <w:marRight w:val="0"/>
          <w:marTop w:val="0"/>
          <w:marBottom w:val="0"/>
          <w:divBdr>
            <w:top w:val="none" w:sz="0" w:space="0" w:color="auto"/>
            <w:left w:val="none" w:sz="0" w:space="0" w:color="auto"/>
            <w:bottom w:val="none" w:sz="0" w:space="0" w:color="auto"/>
            <w:right w:val="none" w:sz="0" w:space="0" w:color="auto"/>
          </w:divBdr>
        </w:div>
        <w:div w:id="1145244237">
          <w:marLeft w:val="0"/>
          <w:marRight w:val="0"/>
          <w:marTop w:val="0"/>
          <w:marBottom w:val="0"/>
          <w:divBdr>
            <w:top w:val="none" w:sz="0" w:space="0" w:color="auto"/>
            <w:left w:val="none" w:sz="0" w:space="0" w:color="auto"/>
            <w:bottom w:val="none" w:sz="0" w:space="0" w:color="auto"/>
            <w:right w:val="none" w:sz="0" w:space="0" w:color="auto"/>
          </w:divBdr>
        </w:div>
        <w:div w:id="1154299862">
          <w:marLeft w:val="0"/>
          <w:marRight w:val="0"/>
          <w:marTop w:val="0"/>
          <w:marBottom w:val="0"/>
          <w:divBdr>
            <w:top w:val="none" w:sz="0" w:space="0" w:color="auto"/>
            <w:left w:val="none" w:sz="0" w:space="0" w:color="auto"/>
            <w:bottom w:val="none" w:sz="0" w:space="0" w:color="auto"/>
            <w:right w:val="none" w:sz="0" w:space="0" w:color="auto"/>
          </w:divBdr>
        </w:div>
        <w:div w:id="1165242539">
          <w:marLeft w:val="0"/>
          <w:marRight w:val="0"/>
          <w:marTop w:val="0"/>
          <w:marBottom w:val="0"/>
          <w:divBdr>
            <w:top w:val="none" w:sz="0" w:space="0" w:color="auto"/>
            <w:left w:val="none" w:sz="0" w:space="0" w:color="auto"/>
            <w:bottom w:val="none" w:sz="0" w:space="0" w:color="auto"/>
            <w:right w:val="none" w:sz="0" w:space="0" w:color="auto"/>
          </w:divBdr>
        </w:div>
        <w:div w:id="1172373917">
          <w:marLeft w:val="0"/>
          <w:marRight w:val="0"/>
          <w:marTop w:val="0"/>
          <w:marBottom w:val="0"/>
          <w:divBdr>
            <w:top w:val="none" w:sz="0" w:space="0" w:color="auto"/>
            <w:left w:val="none" w:sz="0" w:space="0" w:color="auto"/>
            <w:bottom w:val="none" w:sz="0" w:space="0" w:color="auto"/>
            <w:right w:val="none" w:sz="0" w:space="0" w:color="auto"/>
          </w:divBdr>
        </w:div>
        <w:div w:id="1197932713">
          <w:marLeft w:val="0"/>
          <w:marRight w:val="0"/>
          <w:marTop w:val="0"/>
          <w:marBottom w:val="0"/>
          <w:divBdr>
            <w:top w:val="none" w:sz="0" w:space="0" w:color="auto"/>
            <w:left w:val="none" w:sz="0" w:space="0" w:color="auto"/>
            <w:bottom w:val="none" w:sz="0" w:space="0" w:color="auto"/>
            <w:right w:val="none" w:sz="0" w:space="0" w:color="auto"/>
          </w:divBdr>
        </w:div>
        <w:div w:id="1200585751">
          <w:marLeft w:val="0"/>
          <w:marRight w:val="0"/>
          <w:marTop w:val="0"/>
          <w:marBottom w:val="0"/>
          <w:divBdr>
            <w:top w:val="none" w:sz="0" w:space="0" w:color="auto"/>
            <w:left w:val="none" w:sz="0" w:space="0" w:color="auto"/>
            <w:bottom w:val="none" w:sz="0" w:space="0" w:color="auto"/>
            <w:right w:val="none" w:sz="0" w:space="0" w:color="auto"/>
          </w:divBdr>
        </w:div>
        <w:div w:id="1212111452">
          <w:marLeft w:val="0"/>
          <w:marRight w:val="0"/>
          <w:marTop w:val="0"/>
          <w:marBottom w:val="0"/>
          <w:divBdr>
            <w:top w:val="none" w:sz="0" w:space="0" w:color="auto"/>
            <w:left w:val="none" w:sz="0" w:space="0" w:color="auto"/>
            <w:bottom w:val="none" w:sz="0" w:space="0" w:color="auto"/>
            <w:right w:val="none" w:sz="0" w:space="0" w:color="auto"/>
          </w:divBdr>
        </w:div>
        <w:div w:id="1218277431">
          <w:marLeft w:val="0"/>
          <w:marRight w:val="0"/>
          <w:marTop w:val="0"/>
          <w:marBottom w:val="0"/>
          <w:divBdr>
            <w:top w:val="none" w:sz="0" w:space="0" w:color="auto"/>
            <w:left w:val="none" w:sz="0" w:space="0" w:color="auto"/>
            <w:bottom w:val="none" w:sz="0" w:space="0" w:color="auto"/>
            <w:right w:val="none" w:sz="0" w:space="0" w:color="auto"/>
          </w:divBdr>
        </w:div>
        <w:div w:id="1222135061">
          <w:marLeft w:val="0"/>
          <w:marRight w:val="0"/>
          <w:marTop w:val="0"/>
          <w:marBottom w:val="0"/>
          <w:divBdr>
            <w:top w:val="none" w:sz="0" w:space="0" w:color="auto"/>
            <w:left w:val="none" w:sz="0" w:space="0" w:color="auto"/>
            <w:bottom w:val="none" w:sz="0" w:space="0" w:color="auto"/>
            <w:right w:val="none" w:sz="0" w:space="0" w:color="auto"/>
          </w:divBdr>
        </w:div>
        <w:div w:id="1222407966">
          <w:marLeft w:val="0"/>
          <w:marRight w:val="0"/>
          <w:marTop w:val="0"/>
          <w:marBottom w:val="0"/>
          <w:divBdr>
            <w:top w:val="none" w:sz="0" w:space="0" w:color="auto"/>
            <w:left w:val="none" w:sz="0" w:space="0" w:color="auto"/>
            <w:bottom w:val="none" w:sz="0" w:space="0" w:color="auto"/>
            <w:right w:val="none" w:sz="0" w:space="0" w:color="auto"/>
          </w:divBdr>
        </w:div>
        <w:div w:id="1244678603">
          <w:marLeft w:val="0"/>
          <w:marRight w:val="0"/>
          <w:marTop w:val="0"/>
          <w:marBottom w:val="0"/>
          <w:divBdr>
            <w:top w:val="none" w:sz="0" w:space="0" w:color="auto"/>
            <w:left w:val="none" w:sz="0" w:space="0" w:color="auto"/>
            <w:bottom w:val="none" w:sz="0" w:space="0" w:color="auto"/>
            <w:right w:val="none" w:sz="0" w:space="0" w:color="auto"/>
          </w:divBdr>
        </w:div>
        <w:div w:id="1265765823">
          <w:marLeft w:val="0"/>
          <w:marRight w:val="0"/>
          <w:marTop w:val="0"/>
          <w:marBottom w:val="0"/>
          <w:divBdr>
            <w:top w:val="none" w:sz="0" w:space="0" w:color="auto"/>
            <w:left w:val="none" w:sz="0" w:space="0" w:color="auto"/>
            <w:bottom w:val="none" w:sz="0" w:space="0" w:color="auto"/>
            <w:right w:val="none" w:sz="0" w:space="0" w:color="auto"/>
          </w:divBdr>
        </w:div>
        <w:div w:id="1273198190">
          <w:marLeft w:val="0"/>
          <w:marRight w:val="0"/>
          <w:marTop w:val="0"/>
          <w:marBottom w:val="0"/>
          <w:divBdr>
            <w:top w:val="none" w:sz="0" w:space="0" w:color="auto"/>
            <w:left w:val="none" w:sz="0" w:space="0" w:color="auto"/>
            <w:bottom w:val="none" w:sz="0" w:space="0" w:color="auto"/>
            <w:right w:val="none" w:sz="0" w:space="0" w:color="auto"/>
          </w:divBdr>
        </w:div>
        <w:div w:id="1283996693">
          <w:marLeft w:val="0"/>
          <w:marRight w:val="0"/>
          <w:marTop w:val="0"/>
          <w:marBottom w:val="0"/>
          <w:divBdr>
            <w:top w:val="none" w:sz="0" w:space="0" w:color="auto"/>
            <w:left w:val="none" w:sz="0" w:space="0" w:color="auto"/>
            <w:bottom w:val="none" w:sz="0" w:space="0" w:color="auto"/>
            <w:right w:val="none" w:sz="0" w:space="0" w:color="auto"/>
          </w:divBdr>
        </w:div>
        <w:div w:id="1290892441">
          <w:marLeft w:val="0"/>
          <w:marRight w:val="0"/>
          <w:marTop w:val="0"/>
          <w:marBottom w:val="0"/>
          <w:divBdr>
            <w:top w:val="none" w:sz="0" w:space="0" w:color="auto"/>
            <w:left w:val="none" w:sz="0" w:space="0" w:color="auto"/>
            <w:bottom w:val="none" w:sz="0" w:space="0" w:color="auto"/>
            <w:right w:val="none" w:sz="0" w:space="0" w:color="auto"/>
          </w:divBdr>
        </w:div>
        <w:div w:id="1298413089">
          <w:marLeft w:val="0"/>
          <w:marRight w:val="0"/>
          <w:marTop w:val="0"/>
          <w:marBottom w:val="0"/>
          <w:divBdr>
            <w:top w:val="none" w:sz="0" w:space="0" w:color="auto"/>
            <w:left w:val="none" w:sz="0" w:space="0" w:color="auto"/>
            <w:bottom w:val="none" w:sz="0" w:space="0" w:color="auto"/>
            <w:right w:val="none" w:sz="0" w:space="0" w:color="auto"/>
          </w:divBdr>
        </w:div>
        <w:div w:id="1303849652">
          <w:marLeft w:val="0"/>
          <w:marRight w:val="0"/>
          <w:marTop w:val="0"/>
          <w:marBottom w:val="0"/>
          <w:divBdr>
            <w:top w:val="none" w:sz="0" w:space="0" w:color="auto"/>
            <w:left w:val="none" w:sz="0" w:space="0" w:color="auto"/>
            <w:bottom w:val="none" w:sz="0" w:space="0" w:color="auto"/>
            <w:right w:val="none" w:sz="0" w:space="0" w:color="auto"/>
          </w:divBdr>
        </w:div>
        <w:div w:id="1310667212">
          <w:marLeft w:val="0"/>
          <w:marRight w:val="0"/>
          <w:marTop w:val="0"/>
          <w:marBottom w:val="0"/>
          <w:divBdr>
            <w:top w:val="none" w:sz="0" w:space="0" w:color="auto"/>
            <w:left w:val="none" w:sz="0" w:space="0" w:color="auto"/>
            <w:bottom w:val="none" w:sz="0" w:space="0" w:color="auto"/>
            <w:right w:val="none" w:sz="0" w:space="0" w:color="auto"/>
          </w:divBdr>
        </w:div>
        <w:div w:id="1319190644">
          <w:marLeft w:val="0"/>
          <w:marRight w:val="0"/>
          <w:marTop w:val="0"/>
          <w:marBottom w:val="0"/>
          <w:divBdr>
            <w:top w:val="none" w:sz="0" w:space="0" w:color="auto"/>
            <w:left w:val="none" w:sz="0" w:space="0" w:color="auto"/>
            <w:bottom w:val="none" w:sz="0" w:space="0" w:color="auto"/>
            <w:right w:val="none" w:sz="0" w:space="0" w:color="auto"/>
          </w:divBdr>
        </w:div>
        <w:div w:id="1343429889">
          <w:marLeft w:val="0"/>
          <w:marRight w:val="0"/>
          <w:marTop w:val="0"/>
          <w:marBottom w:val="0"/>
          <w:divBdr>
            <w:top w:val="none" w:sz="0" w:space="0" w:color="auto"/>
            <w:left w:val="none" w:sz="0" w:space="0" w:color="auto"/>
            <w:bottom w:val="none" w:sz="0" w:space="0" w:color="auto"/>
            <w:right w:val="none" w:sz="0" w:space="0" w:color="auto"/>
          </w:divBdr>
        </w:div>
        <w:div w:id="1367755706">
          <w:marLeft w:val="0"/>
          <w:marRight w:val="0"/>
          <w:marTop w:val="0"/>
          <w:marBottom w:val="0"/>
          <w:divBdr>
            <w:top w:val="none" w:sz="0" w:space="0" w:color="auto"/>
            <w:left w:val="none" w:sz="0" w:space="0" w:color="auto"/>
            <w:bottom w:val="none" w:sz="0" w:space="0" w:color="auto"/>
            <w:right w:val="none" w:sz="0" w:space="0" w:color="auto"/>
          </w:divBdr>
        </w:div>
        <w:div w:id="1384521906">
          <w:marLeft w:val="0"/>
          <w:marRight w:val="0"/>
          <w:marTop w:val="0"/>
          <w:marBottom w:val="0"/>
          <w:divBdr>
            <w:top w:val="none" w:sz="0" w:space="0" w:color="auto"/>
            <w:left w:val="none" w:sz="0" w:space="0" w:color="auto"/>
            <w:bottom w:val="none" w:sz="0" w:space="0" w:color="auto"/>
            <w:right w:val="none" w:sz="0" w:space="0" w:color="auto"/>
          </w:divBdr>
        </w:div>
        <w:div w:id="1388183597">
          <w:marLeft w:val="0"/>
          <w:marRight w:val="0"/>
          <w:marTop w:val="0"/>
          <w:marBottom w:val="0"/>
          <w:divBdr>
            <w:top w:val="none" w:sz="0" w:space="0" w:color="auto"/>
            <w:left w:val="none" w:sz="0" w:space="0" w:color="auto"/>
            <w:bottom w:val="none" w:sz="0" w:space="0" w:color="auto"/>
            <w:right w:val="none" w:sz="0" w:space="0" w:color="auto"/>
          </w:divBdr>
        </w:div>
        <w:div w:id="1397165863">
          <w:marLeft w:val="0"/>
          <w:marRight w:val="0"/>
          <w:marTop w:val="0"/>
          <w:marBottom w:val="0"/>
          <w:divBdr>
            <w:top w:val="none" w:sz="0" w:space="0" w:color="auto"/>
            <w:left w:val="none" w:sz="0" w:space="0" w:color="auto"/>
            <w:bottom w:val="none" w:sz="0" w:space="0" w:color="auto"/>
            <w:right w:val="none" w:sz="0" w:space="0" w:color="auto"/>
          </w:divBdr>
        </w:div>
        <w:div w:id="1407338066">
          <w:marLeft w:val="0"/>
          <w:marRight w:val="0"/>
          <w:marTop w:val="0"/>
          <w:marBottom w:val="0"/>
          <w:divBdr>
            <w:top w:val="none" w:sz="0" w:space="0" w:color="auto"/>
            <w:left w:val="none" w:sz="0" w:space="0" w:color="auto"/>
            <w:bottom w:val="none" w:sz="0" w:space="0" w:color="auto"/>
            <w:right w:val="none" w:sz="0" w:space="0" w:color="auto"/>
          </w:divBdr>
        </w:div>
        <w:div w:id="1409158584">
          <w:marLeft w:val="0"/>
          <w:marRight w:val="0"/>
          <w:marTop w:val="0"/>
          <w:marBottom w:val="0"/>
          <w:divBdr>
            <w:top w:val="none" w:sz="0" w:space="0" w:color="auto"/>
            <w:left w:val="none" w:sz="0" w:space="0" w:color="auto"/>
            <w:bottom w:val="none" w:sz="0" w:space="0" w:color="auto"/>
            <w:right w:val="none" w:sz="0" w:space="0" w:color="auto"/>
          </w:divBdr>
        </w:div>
        <w:div w:id="1409690820">
          <w:marLeft w:val="0"/>
          <w:marRight w:val="0"/>
          <w:marTop w:val="0"/>
          <w:marBottom w:val="0"/>
          <w:divBdr>
            <w:top w:val="none" w:sz="0" w:space="0" w:color="auto"/>
            <w:left w:val="none" w:sz="0" w:space="0" w:color="auto"/>
            <w:bottom w:val="none" w:sz="0" w:space="0" w:color="auto"/>
            <w:right w:val="none" w:sz="0" w:space="0" w:color="auto"/>
          </w:divBdr>
        </w:div>
        <w:div w:id="1411389080">
          <w:marLeft w:val="0"/>
          <w:marRight w:val="0"/>
          <w:marTop w:val="0"/>
          <w:marBottom w:val="0"/>
          <w:divBdr>
            <w:top w:val="none" w:sz="0" w:space="0" w:color="auto"/>
            <w:left w:val="none" w:sz="0" w:space="0" w:color="auto"/>
            <w:bottom w:val="none" w:sz="0" w:space="0" w:color="auto"/>
            <w:right w:val="none" w:sz="0" w:space="0" w:color="auto"/>
          </w:divBdr>
        </w:div>
        <w:div w:id="1421680353">
          <w:marLeft w:val="0"/>
          <w:marRight w:val="0"/>
          <w:marTop w:val="0"/>
          <w:marBottom w:val="0"/>
          <w:divBdr>
            <w:top w:val="none" w:sz="0" w:space="0" w:color="auto"/>
            <w:left w:val="none" w:sz="0" w:space="0" w:color="auto"/>
            <w:bottom w:val="none" w:sz="0" w:space="0" w:color="auto"/>
            <w:right w:val="none" w:sz="0" w:space="0" w:color="auto"/>
          </w:divBdr>
        </w:div>
        <w:div w:id="1422674878">
          <w:marLeft w:val="0"/>
          <w:marRight w:val="0"/>
          <w:marTop w:val="0"/>
          <w:marBottom w:val="0"/>
          <w:divBdr>
            <w:top w:val="none" w:sz="0" w:space="0" w:color="auto"/>
            <w:left w:val="none" w:sz="0" w:space="0" w:color="auto"/>
            <w:bottom w:val="none" w:sz="0" w:space="0" w:color="auto"/>
            <w:right w:val="none" w:sz="0" w:space="0" w:color="auto"/>
          </w:divBdr>
        </w:div>
        <w:div w:id="1438792956">
          <w:marLeft w:val="0"/>
          <w:marRight w:val="0"/>
          <w:marTop w:val="0"/>
          <w:marBottom w:val="0"/>
          <w:divBdr>
            <w:top w:val="none" w:sz="0" w:space="0" w:color="auto"/>
            <w:left w:val="none" w:sz="0" w:space="0" w:color="auto"/>
            <w:bottom w:val="none" w:sz="0" w:space="0" w:color="auto"/>
            <w:right w:val="none" w:sz="0" w:space="0" w:color="auto"/>
          </w:divBdr>
        </w:div>
        <w:div w:id="1452239743">
          <w:marLeft w:val="0"/>
          <w:marRight w:val="0"/>
          <w:marTop w:val="0"/>
          <w:marBottom w:val="0"/>
          <w:divBdr>
            <w:top w:val="none" w:sz="0" w:space="0" w:color="auto"/>
            <w:left w:val="none" w:sz="0" w:space="0" w:color="auto"/>
            <w:bottom w:val="none" w:sz="0" w:space="0" w:color="auto"/>
            <w:right w:val="none" w:sz="0" w:space="0" w:color="auto"/>
          </w:divBdr>
        </w:div>
        <w:div w:id="1461993339">
          <w:marLeft w:val="0"/>
          <w:marRight w:val="0"/>
          <w:marTop w:val="0"/>
          <w:marBottom w:val="0"/>
          <w:divBdr>
            <w:top w:val="none" w:sz="0" w:space="0" w:color="auto"/>
            <w:left w:val="none" w:sz="0" w:space="0" w:color="auto"/>
            <w:bottom w:val="none" w:sz="0" w:space="0" w:color="auto"/>
            <w:right w:val="none" w:sz="0" w:space="0" w:color="auto"/>
          </w:divBdr>
        </w:div>
        <w:div w:id="1468860058">
          <w:marLeft w:val="0"/>
          <w:marRight w:val="0"/>
          <w:marTop w:val="0"/>
          <w:marBottom w:val="0"/>
          <w:divBdr>
            <w:top w:val="none" w:sz="0" w:space="0" w:color="auto"/>
            <w:left w:val="none" w:sz="0" w:space="0" w:color="auto"/>
            <w:bottom w:val="none" w:sz="0" w:space="0" w:color="auto"/>
            <w:right w:val="none" w:sz="0" w:space="0" w:color="auto"/>
          </w:divBdr>
        </w:div>
        <w:div w:id="1497113402">
          <w:marLeft w:val="0"/>
          <w:marRight w:val="0"/>
          <w:marTop w:val="0"/>
          <w:marBottom w:val="0"/>
          <w:divBdr>
            <w:top w:val="none" w:sz="0" w:space="0" w:color="auto"/>
            <w:left w:val="none" w:sz="0" w:space="0" w:color="auto"/>
            <w:bottom w:val="none" w:sz="0" w:space="0" w:color="auto"/>
            <w:right w:val="none" w:sz="0" w:space="0" w:color="auto"/>
          </w:divBdr>
        </w:div>
        <w:div w:id="1499349424">
          <w:marLeft w:val="0"/>
          <w:marRight w:val="0"/>
          <w:marTop w:val="0"/>
          <w:marBottom w:val="0"/>
          <w:divBdr>
            <w:top w:val="none" w:sz="0" w:space="0" w:color="auto"/>
            <w:left w:val="none" w:sz="0" w:space="0" w:color="auto"/>
            <w:bottom w:val="none" w:sz="0" w:space="0" w:color="auto"/>
            <w:right w:val="none" w:sz="0" w:space="0" w:color="auto"/>
          </w:divBdr>
        </w:div>
        <w:div w:id="1508212370">
          <w:marLeft w:val="0"/>
          <w:marRight w:val="0"/>
          <w:marTop w:val="0"/>
          <w:marBottom w:val="0"/>
          <w:divBdr>
            <w:top w:val="none" w:sz="0" w:space="0" w:color="auto"/>
            <w:left w:val="none" w:sz="0" w:space="0" w:color="auto"/>
            <w:bottom w:val="none" w:sz="0" w:space="0" w:color="auto"/>
            <w:right w:val="none" w:sz="0" w:space="0" w:color="auto"/>
          </w:divBdr>
        </w:div>
        <w:div w:id="1509977446">
          <w:marLeft w:val="0"/>
          <w:marRight w:val="0"/>
          <w:marTop w:val="0"/>
          <w:marBottom w:val="0"/>
          <w:divBdr>
            <w:top w:val="none" w:sz="0" w:space="0" w:color="auto"/>
            <w:left w:val="none" w:sz="0" w:space="0" w:color="auto"/>
            <w:bottom w:val="none" w:sz="0" w:space="0" w:color="auto"/>
            <w:right w:val="none" w:sz="0" w:space="0" w:color="auto"/>
          </w:divBdr>
        </w:div>
        <w:div w:id="1510833075">
          <w:marLeft w:val="0"/>
          <w:marRight w:val="0"/>
          <w:marTop w:val="0"/>
          <w:marBottom w:val="0"/>
          <w:divBdr>
            <w:top w:val="none" w:sz="0" w:space="0" w:color="auto"/>
            <w:left w:val="none" w:sz="0" w:space="0" w:color="auto"/>
            <w:bottom w:val="none" w:sz="0" w:space="0" w:color="auto"/>
            <w:right w:val="none" w:sz="0" w:space="0" w:color="auto"/>
          </w:divBdr>
        </w:div>
        <w:div w:id="1521971788">
          <w:marLeft w:val="0"/>
          <w:marRight w:val="0"/>
          <w:marTop w:val="0"/>
          <w:marBottom w:val="0"/>
          <w:divBdr>
            <w:top w:val="none" w:sz="0" w:space="0" w:color="auto"/>
            <w:left w:val="none" w:sz="0" w:space="0" w:color="auto"/>
            <w:bottom w:val="none" w:sz="0" w:space="0" w:color="auto"/>
            <w:right w:val="none" w:sz="0" w:space="0" w:color="auto"/>
          </w:divBdr>
        </w:div>
        <w:div w:id="1524443942">
          <w:marLeft w:val="0"/>
          <w:marRight w:val="0"/>
          <w:marTop w:val="0"/>
          <w:marBottom w:val="0"/>
          <w:divBdr>
            <w:top w:val="none" w:sz="0" w:space="0" w:color="auto"/>
            <w:left w:val="none" w:sz="0" w:space="0" w:color="auto"/>
            <w:bottom w:val="none" w:sz="0" w:space="0" w:color="auto"/>
            <w:right w:val="none" w:sz="0" w:space="0" w:color="auto"/>
          </w:divBdr>
        </w:div>
        <w:div w:id="1525903047">
          <w:marLeft w:val="0"/>
          <w:marRight w:val="0"/>
          <w:marTop w:val="0"/>
          <w:marBottom w:val="0"/>
          <w:divBdr>
            <w:top w:val="none" w:sz="0" w:space="0" w:color="auto"/>
            <w:left w:val="none" w:sz="0" w:space="0" w:color="auto"/>
            <w:bottom w:val="none" w:sz="0" w:space="0" w:color="auto"/>
            <w:right w:val="none" w:sz="0" w:space="0" w:color="auto"/>
          </w:divBdr>
        </w:div>
        <w:div w:id="1526091191">
          <w:marLeft w:val="0"/>
          <w:marRight w:val="0"/>
          <w:marTop w:val="0"/>
          <w:marBottom w:val="0"/>
          <w:divBdr>
            <w:top w:val="none" w:sz="0" w:space="0" w:color="auto"/>
            <w:left w:val="none" w:sz="0" w:space="0" w:color="auto"/>
            <w:bottom w:val="none" w:sz="0" w:space="0" w:color="auto"/>
            <w:right w:val="none" w:sz="0" w:space="0" w:color="auto"/>
          </w:divBdr>
        </w:div>
        <w:div w:id="1534222888">
          <w:marLeft w:val="0"/>
          <w:marRight w:val="0"/>
          <w:marTop w:val="0"/>
          <w:marBottom w:val="0"/>
          <w:divBdr>
            <w:top w:val="none" w:sz="0" w:space="0" w:color="auto"/>
            <w:left w:val="none" w:sz="0" w:space="0" w:color="auto"/>
            <w:bottom w:val="none" w:sz="0" w:space="0" w:color="auto"/>
            <w:right w:val="none" w:sz="0" w:space="0" w:color="auto"/>
          </w:divBdr>
        </w:div>
        <w:div w:id="1536851253">
          <w:marLeft w:val="0"/>
          <w:marRight w:val="0"/>
          <w:marTop w:val="0"/>
          <w:marBottom w:val="0"/>
          <w:divBdr>
            <w:top w:val="none" w:sz="0" w:space="0" w:color="auto"/>
            <w:left w:val="none" w:sz="0" w:space="0" w:color="auto"/>
            <w:bottom w:val="none" w:sz="0" w:space="0" w:color="auto"/>
            <w:right w:val="none" w:sz="0" w:space="0" w:color="auto"/>
          </w:divBdr>
        </w:div>
        <w:div w:id="1537542624">
          <w:marLeft w:val="0"/>
          <w:marRight w:val="0"/>
          <w:marTop w:val="0"/>
          <w:marBottom w:val="0"/>
          <w:divBdr>
            <w:top w:val="none" w:sz="0" w:space="0" w:color="auto"/>
            <w:left w:val="none" w:sz="0" w:space="0" w:color="auto"/>
            <w:bottom w:val="none" w:sz="0" w:space="0" w:color="auto"/>
            <w:right w:val="none" w:sz="0" w:space="0" w:color="auto"/>
          </w:divBdr>
        </w:div>
        <w:div w:id="1543009984">
          <w:marLeft w:val="0"/>
          <w:marRight w:val="0"/>
          <w:marTop w:val="0"/>
          <w:marBottom w:val="0"/>
          <w:divBdr>
            <w:top w:val="none" w:sz="0" w:space="0" w:color="auto"/>
            <w:left w:val="none" w:sz="0" w:space="0" w:color="auto"/>
            <w:bottom w:val="none" w:sz="0" w:space="0" w:color="auto"/>
            <w:right w:val="none" w:sz="0" w:space="0" w:color="auto"/>
          </w:divBdr>
        </w:div>
        <w:div w:id="1562714351">
          <w:marLeft w:val="0"/>
          <w:marRight w:val="0"/>
          <w:marTop w:val="0"/>
          <w:marBottom w:val="0"/>
          <w:divBdr>
            <w:top w:val="none" w:sz="0" w:space="0" w:color="auto"/>
            <w:left w:val="none" w:sz="0" w:space="0" w:color="auto"/>
            <w:bottom w:val="none" w:sz="0" w:space="0" w:color="auto"/>
            <w:right w:val="none" w:sz="0" w:space="0" w:color="auto"/>
          </w:divBdr>
        </w:div>
        <w:div w:id="1575166856">
          <w:marLeft w:val="0"/>
          <w:marRight w:val="0"/>
          <w:marTop w:val="0"/>
          <w:marBottom w:val="0"/>
          <w:divBdr>
            <w:top w:val="none" w:sz="0" w:space="0" w:color="auto"/>
            <w:left w:val="none" w:sz="0" w:space="0" w:color="auto"/>
            <w:bottom w:val="none" w:sz="0" w:space="0" w:color="auto"/>
            <w:right w:val="none" w:sz="0" w:space="0" w:color="auto"/>
          </w:divBdr>
        </w:div>
        <w:div w:id="1576015887">
          <w:marLeft w:val="0"/>
          <w:marRight w:val="0"/>
          <w:marTop w:val="0"/>
          <w:marBottom w:val="0"/>
          <w:divBdr>
            <w:top w:val="none" w:sz="0" w:space="0" w:color="auto"/>
            <w:left w:val="none" w:sz="0" w:space="0" w:color="auto"/>
            <w:bottom w:val="none" w:sz="0" w:space="0" w:color="auto"/>
            <w:right w:val="none" w:sz="0" w:space="0" w:color="auto"/>
          </w:divBdr>
        </w:div>
        <w:div w:id="1577322404">
          <w:marLeft w:val="0"/>
          <w:marRight w:val="0"/>
          <w:marTop w:val="0"/>
          <w:marBottom w:val="0"/>
          <w:divBdr>
            <w:top w:val="none" w:sz="0" w:space="0" w:color="auto"/>
            <w:left w:val="none" w:sz="0" w:space="0" w:color="auto"/>
            <w:bottom w:val="none" w:sz="0" w:space="0" w:color="auto"/>
            <w:right w:val="none" w:sz="0" w:space="0" w:color="auto"/>
          </w:divBdr>
        </w:div>
        <w:div w:id="1578515380">
          <w:marLeft w:val="0"/>
          <w:marRight w:val="0"/>
          <w:marTop w:val="0"/>
          <w:marBottom w:val="0"/>
          <w:divBdr>
            <w:top w:val="none" w:sz="0" w:space="0" w:color="auto"/>
            <w:left w:val="none" w:sz="0" w:space="0" w:color="auto"/>
            <w:bottom w:val="none" w:sz="0" w:space="0" w:color="auto"/>
            <w:right w:val="none" w:sz="0" w:space="0" w:color="auto"/>
          </w:divBdr>
        </w:div>
        <w:div w:id="1582594528">
          <w:marLeft w:val="0"/>
          <w:marRight w:val="0"/>
          <w:marTop w:val="0"/>
          <w:marBottom w:val="0"/>
          <w:divBdr>
            <w:top w:val="none" w:sz="0" w:space="0" w:color="auto"/>
            <w:left w:val="none" w:sz="0" w:space="0" w:color="auto"/>
            <w:bottom w:val="none" w:sz="0" w:space="0" w:color="auto"/>
            <w:right w:val="none" w:sz="0" w:space="0" w:color="auto"/>
          </w:divBdr>
        </w:div>
        <w:div w:id="1589268818">
          <w:marLeft w:val="0"/>
          <w:marRight w:val="0"/>
          <w:marTop w:val="0"/>
          <w:marBottom w:val="0"/>
          <w:divBdr>
            <w:top w:val="none" w:sz="0" w:space="0" w:color="auto"/>
            <w:left w:val="none" w:sz="0" w:space="0" w:color="auto"/>
            <w:bottom w:val="none" w:sz="0" w:space="0" w:color="auto"/>
            <w:right w:val="none" w:sz="0" w:space="0" w:color="auto"/>
          </w:divBdr>
        </w:div>
        <w:div w:id="1590580154">
          <w:marLeft w:val="0"/>
          <w:marRight w:val="0"/>
          <w:marTop w:val="0"/>
          <w:marBottom w:val="0"/>
          <w:divBdr>
            <w:top w:val="none" w:sz="0" w:space="0" w:color="auto"/>
            <w:left w:val="none" w:sz="0" w:space="0" w:color="auto"/>
            <w:bottom w:val="none" w:sz="0" w:space="0" w:color="auto"/>
            <w:right w:val="none" w:sz="0" w:space="0" w:color="auto"/>
          </w:divBdr>
        </w:div>
        <w:div w:id="1598632081">
          <w:marLeft w:val="0"/>
          <w:marRight w:val="0"/>
          <w:marTop w:val="0"/>
          <w:marBottom w:val="0"/>
          <w:divBdr>
            <w:top w:val="none" w:sz="0" w:space="0" w:color="auto"/>
            <w:left w:val="none" w:sz="0" w:space="0" w:color="auto"/>
            <w:bottom w:val="none" w:sz="0" w:space="0" w:color="auto"/>
            <w:right w:val="none" w:sz="0" w:space="0" w:color="auto"/>
          </w:divBdr>
        </w:div>
        <w:div w:id="1599436707">
          <w:marLeft w:val="0"/>
          <w:marRight w:val="0"/>
          <w:marTop w:val="0"/>
          <w:marBottom w:val="0"/>
          <w:divBdr>
            <w:top w:val="none" w:sz="0" w:space="0" w:color="auto"/>
            <w:left w:val="none" w:sz="0" w:space="0" w:color="auto"/>
            <w:bottom w:val="none" w:sz="0" w:space="0" w:color="auto"/>
            <w:right w:val="none" w:sz="0" w:space="0" w:color="auto"/>
          </w:divBdr>
        </w:div>
        <w:div w:id="1617982575">
          <w:marLeft w:val="0"/>
          <w:marRight w:val="0"/>
          <w:marTop w:val="0"/>
          <w:marBottom w:val="0"/>
          <w:divBdr>
            <w:top w:val="none" w:sz="0" w:space="0" w:color="auto"/>
            <w:left w:val="none" w:sz="0" w:space="0" w:color="auto"/>
            <w:bottom w:val="none" w:sz="0" w:space="0" w:color="auto"/>
            <w:right w:val="none" w:sz="0" w:space="0" w:color="auto"/>
          </w:divBdr>
        </w:div>
        <w:div w:id="1633054781">
          <w:marLeft w:val="0"/>
          <w:marRight w:val="0"/>
          <w:marTop w:val="0"/>
          <w:marBottom w:val="0"/>
          <w:divBdr>
            <w:top w:val="none" w:sz="0" w:space="0" w:color="auto"/>
            <w:left w:val="none" w:sz="0" w:space="0" w:color="auto"/>
            <w:bottom w:val="none" w:sz="0" w:space="0" w:color="auto"/>
            <w:right w:val="none" w:sz="0" w:space="0" w:color="auto"/>
          </w:divBdr>
        </w:div>
        <w:div w:id="1669819120">
          <w:marLeft w:val="0"/>
          <w:marRight w:val="0"/>
          <w:marTop w:val="0"/>
          <w:marBottom w:val="0"/>
          <w:divBdr>
            <w:top w:val="none" w:sz="0" w:space="0" w:color="auto"/>
            <w:left w:val="none" w:sz="0" w:space="0" w:color="auto"/>
            <w:bottom w:val="none" w:sz="0" w:space="0" w:color="auto"/>
            <w:right w:val="none" w:sz="0" w:space="0" w:color="auto"/>
          </w:divBdr>
        </w:div>
        <w:div w:id="1671592893">
          <w:marLeft w:val="0"/>
          <w:marRight w:val="0"/>
          <w:marTop w:val="0"/>
          <w:marBottom w:val="0"/>
          <w:divBdr>
            <w:top w:val="none" w:sz="0" w:space="0" w:color="auto"/>
            <w:left w:val="none" w:sz="0" w:space="0" w:color="auto"/>
            <w:bottom w:val="none" w:sz="0" w:space="0" w:color="auto"/>
            <w:right w:val="none" w:sz="0" w:space="0" w:color="auto"/>
          </w:divBdr>
        </w:div>
        <w:div w:id="1690331518">
          <w:marLeft w:val="0"/>
          <w:marRight w:val="0"/>
          <w:marTop w:val="0"/>
          <w:marBottom w:val="0"/>
          <w:divBdr>
            <w:top w:val="none" w:sz="0" w:space="0" w:color="auto"/>
            <w:left w:val="none" w:sz="0" w:space="0" w:color="auto"/>
            <w:bottom w:val="none" w:sz="0" w:space="0" w:color="auto"/>
            <w:right w:val="none" w:sz="0" w:space="0" w:color="auto"/>
          </w:divBdr>
        </w:div>
        <w:div w:id="1694650138">
          <w:marLeft w:val="0"/>
          <w:marRight w:val="0"/>
          <w:marTop w:val="0"/>
          <w:marBottom w:val="0"/>
          <w:divBdr>
            <w:top w:val="none" w:sz="0" w:space="0" w:color="auto"/>
            <w:left w:val="none" w:sz="0" w:space="0" w:color="auto"/>
            <w:bottom w:val="none" w:sz="0" w:space="0" w:color="auto"/>
            <w:right w:val="none" w:sz="0" w:space="0" w:color="auto"/>
          </w:divBdr>
        </w:div>
        <w:div w:id="1697922436">
          <w:marLeft w:val="0"/>
          <w:marRight w:val="0"/>
          <w:marTop w:val="0"/>
          <w:marBottom w:val="0"/>
          <w:divBdr>
            <w:top w:val="none" w:sz="0" w:space="0" w:color="auto"/>
            <w:left w:val="none" w:sz="0" w:space="0" w:color="auto"/>
            <w:bottom w:val="none" w:sz="0" w:space="0" w:color="auto"/>
            <w:right w:val="none" w:sz="0" w:space="0" w:color="auto"/>
          </w:divBdr>
        </w:div>
        <w:div w:id="1699577636">
          <w:marLeft w:val="0"/>
          <w:marRight w:val="0"/>
          <w:marTop w:val="0"/>
          <w:marBottom w:val="0"/>
          <w:divBdr>
            <w:top w:val="none" w:sz="0" w:space="0" w:color="auto"/>
            <w:left w:val="none" w:sz="0" w:space="0" w:color="auto"/>
            <w:bottom w:val="none" w:sz="0" w:space="0" w:color="auto"/>
            <w:right w:val="none" w:sz="0" w:space="0" w:color="auto"/>
          </w:divBdr>
        </w:div>
        <w:div w:id="1700933163">
          <w:marLeft w:val="0"/>
          <w:marRight w:val="0"/>
          <w:marTop w:val="0"/>
          <w:marBottom w:val="0"/>
          <w:divBdr>
            <w:top w:val="none" w:sz="0" w:space="0" w:color="auto"/>
            <w:left w:val="none" w:sz="0" w:space="0" w:color="auto"/>
            <w:bottom w:val="none" w:sz="0" w:space="0" w:color="auto"/>
            <w:right w:val="none" w:sz="0" w:space="0" w:color="auto"/>
          </w:divBdr>
        </w:div>
        <w:div w:id="1705443597">
          <w:marLeft w:val="0"/>
          <w:marRight w:val="0"/>
          <w:marTop w:val="0"/>
          <w:marBottom w:val="0"/>
          <w:divBdr>
            <w:top w:val="none" w:sz="0" w:space="0" w:color="auto"/>
            <w:left w:val="none" w:sz="0" w:space="0" w:color="auto"/>
            <w:bottom w:val="none" w:sz="0" w:space="0" w:color="auto"/>
            <w:right w:val="none" w:sz="0" w:space="0" w:color="auto"/>
          </w:divBdr>
        </w:div>
        <w:div w:id="1706589605">
          <w:marLeft w:val="0"/>
          <w:marRight w:val="0"/>
          <w:marTop w:val="0"/>
          <w:marBottom w:val="0"/>
          <w:divBdr>
            <w:top w:val="none" w:sz="0" w:space="0" w:color="auto"/>
            <w:left w:val="none" w:sz="0" w:space="0" w:color="auto"/>
            <w:bottom w:val="none" w:sz="0" w:space="0" w:color="auto"/>
            <w:right w:val="none" w:sz="0" w:space="0" w:color="auto"/>
          </w:divBdr>
        </w:div>
        <w:div w:id="1718552463">
          <w:marLeft w:val="0"/>
          <w:marRight w:val="0"/>
          <w:marTop w:val="0"/>
          <w:marBottom w:val="0"/>
          <w:divBdr>
            <w:top w:val="none" w:sz="0" w:space="0" w:color="auto"/>
            <w:left w:val="none" w:sz="0" w:space="0" w:color="auto"/>
            <w:bottom w:val="none" w:sz="0" w:space="0" w:color="auto"/>
            <w:right w:val="none" w:sz="0" w:space="0" w:color="auto"/>
          </w:divBdr>
        </w:div>
        <w:div w:id="1742213892">
          <w:marLeft w:val="0"/>
          <w:marRight w:val="0"/>
          <w:marTop w:val="0"/>
          <w:marBottom w:val="0"/>
          <w:divBdr>
            <w:top w:val="none" w:sz="0" w:space="0" w:color="auto"/>
            <w:left w:val="none" w:sz="0" w:space="0" w:color="auto"/>
            <w:bottom w:val="none" w:sz="0" w:space="0" w:color="auto"/>
            <w:right w:val="none" w:sz="0" w:space="0" w:color="auto"/>
          </w:divBdr>
        </w:div>
        <w:div w:id="1748771542">
          <w:marLeft w:val="0"/>
          <w:marRight w:val="0"/>
          <w:marTop w:val="0"/>
          <w:marBottom w:val="0"/>
          <w:divBdr>
            <w:top w:val="none" w:sz="0" w:space="0" w:color="auto"/>
            <w:left w:val="none" w:sz="0" w:space="0" w:color="auto"/>
            <w:bottom w:val="none" w:sz="0" w:space="0" w:color="auto"/>
            <w:right w:val="none" w:sz="0" w:space="0" w:color="auto"/>
          </w:divBdr>
        </w:div>
        <w:div w:id="1749959446">
          <w:marLeft w:val="0"/>
          <w:marRight w:val="0"/>
          <w:marTop w:val="0"/>
          <w:marBottom w:val="0"/>
          <w:divBdr>
            <w:top w:val="none" w:sz="0" w:space="0" w:color="auto"/>
            <w:left w:val="none" w:sz="0" w:space="0" w:color="auto"/>
            <w:bottom w:val="none" w:sz="0" w:space="0" w:color="auto"/>
            <w:right w:val="none" w:sz="0" w:space="0" w:color="auto"/>
          </w:divBdr>
        </w:div>
        <w:div w:id="1765297815">
          <w:marLeft w:val="0"/>
          <w:marRight w:val="0"/>
          <w:marTop w:val="0"/>
          <w:marBottom w:val="0"/>
          <w:divBdr>
            <w:top w:val="none" w:sz="0" w:space="0" w:color="auto"/>
            <w:left w:val="none" w:sz="0" w:space="0" w:color="auto"/>
            <w:bottom w:val="none" w:sz="0" w:space="0" w:color="auto"/>
            <w:right w:val="none" w:sz="0" w:space="0" w:color="auto"/>
          </w:divBdr>
        </w:div>
        <w:div w:id="1772701646">
          <w:marLeft w:val="0"/>
          <w:marRight w:val="0"/>
          <w:marTop w:val="0"/>
          <w:marBottom w:val="0"/>
          <w:divBdr>
            <w:top w:val="none" w:sz="0" w:space="0" w:color="auto"/>
            <w:left w:val="none" w:sz="0" w:space="0" w:color="auto"/>
            <w:bottom w:val="none" w:sz="0" w:space="0" w:color="auto"/>
            <w:right w:val="none" w:sz="0" w:space="0" w:color="auto"/>
          </w:divBdr>
        </w:div>
        <w:div w:id="1778481113">
          <w:marLeft w:val="0"/>
          <w:marRight w:val="0"/>
          <w:marTop w:val="0"/>
          <w:marBottom w:val="0"/>
          <w:divBdr>
            <w:top w:val="none" w:sz="0" w:space="0" w:color="auto"/>
            <w:left w:val="none" w:sz="0" w:space="0" w:color="auto"/>
            <w:bottom w:val="none" w:sz="0" w:space="0" w:color="auto"/>
            <w:right w:val="none" w:sz="0" w:space="0" w:color="auto"/>
          </w:divBdr>
        </w:div>
        <w:div w:id="1780251408">
          <w:marLeft w:val="0"/>
          <w:marRight w:val="0"/>
          <w:marTop w:val="0"/>
          <w:marBottom w:val="0"/>
          <w:divBdr>
            <w:top w:val="none" w:sz="0" w:space="0" w:color="auto"/>
            <w:left w:val="none" w:sz="0" w:space="0" w:color="auto"/>
            <w:bottom w:val="none" w:sz="0" w:space="0" w:color="auto"/>
            <w:right w:val="none" w:sz="0" w:space="0" w:color="auto"/>
          </w:divBdr>
        </w:div>
        <w:div w:id="1781606290">
          <w:marLeft w:val="0"/>
          <w:marRight w:val="0"/>
          <w:marTop w:val="0"/>
          <w:marBottom w:val="0"/>
          <w:divBdr>
            <w:top w:val="none" w:sz="0" w:space="0" w:color="auto"/>
            <w:left w:val="none" w:sz="0" w:space="0" w:color="auto"/>
            <w:bottom w:val="none" w:sz="0" w:space="0" w:color="auto"/>
            <w:right w:val="none" w:sz="0" w:space="0" w:color="auto"/>
          </w:divBdr>
        </w:div>
        <w:div w:id="1808158270">
          <w:marLeft w:val="0"/>
          <w:marRight w:val="0"/>
          <w:marTop w:val="0"/>
          <w:marBottom w:val="0"/>
          <w:divBdr>
            <w:top w:val="none" w:sz="0" w:space="0" w:color="auto"/>
            <w:left w:val="none" w:sz="0" w:space="0" w:color="auto"/>
            <w:bottom w:val="none" w:sz="0" w:space="0" w:color="auto"/>
            <w:right w:val="none" w:sz="0" w:space="0" w:color="auto"/>
          </w:divBdr>
        </w:div>
        <w:div w:id="1818568882">
          <w:marLeft w:val="0"/>
          <w:marRight w:val="0"/>
          <w:marTop w:val="0"/>
          <w:marBottom w:val="0"/>
          <w:divBdr>
            <w:top w:val="none" w:sz="0" w:space="0" w:color="auto"/>
            <w:left w:val="none" w:sz="0" w:space="0" w:color="auto"/>
            <w:bottom w:val="none" w:sz="0" w:space="0" w:color="auto"/>
            <w:right w:val="none" w:sz="0" w:space="0" w:color="auto"/>
          </w:divBdr>
        </w:div>
        <w:div w:id="1832209980">
          <w:marLeft w:val="0"/>
          <w:marRight w:val="0"/>
          <w:marTop w:val="0"/>
          <w:marBottom w:val="0"/>
          <w:divBdr>
            <w:top w:val="none" w:sz="0" w:space="0" w:color="auto"/>
            <w:left w:val="none" w:sz="0" w:space="0" w:color="auto"/>
            <w:bottom w:val="none" w:sz="0" w:space="0" w:color="auto"/>
            <w:right w:val="none" w:sz="0" w:space="0" w:color="auto"/>
          </w:divBdr>
        </w:div>
        <w:div w:id="1860312306">
          <w:marLeft w:val="0"/>
          <w:marRight w:val="0"/>
          <w:marTop w:val="0"/>
          <w:marBottom w:val="0"/>
          <w:divBdr>
            <w:top w:val="none" w:sz="0" w:space="0" w:color="auto"/>
            <w:left w:val="none" w:sz="0" w:space="0" w:color="auto"/>
            <w:bottom w:val="none" w:sz="0" w:space="0" w:color="auto"/>
            <w:right w:val="none" w:sz="0" w:space="0" w:color="auto"/>
          </w:divBdr>
        </w:div>
        <w:div w:id="1860660797">
          <w:marLeft w:val="0"/>
          <w:marRight w:val="0"/>
          <w:marTop w:val="0"/>
          <w:marBottom w:val="0"/>
          <w:divBdr>
            <w:top w:val="none" w:sz="0" w:space="0" w:color="auto"/>
            <w:left w:val="none" w:sz="0" w:space="0" w:color="auto"/>
            <w:bottom w:val="none" w:sz="0" w:space="0" w:color="auto"/>
            <w:right w:val="none" w:sz="0" w:space="0" w:color="auto"/>
          </w:divBdr>
        </w:div>
        <w:div w:id="1873306002">
          <w:marLeft w:val="0"/>
          <w:marRight w:val="0"/>
          <w:marTop w:val="0"/>
          <w:marBottom w:val="0"/>
          <w:divBdr>
            <w:top w:val="none" w:sz="0" w:space="0" w:color="auto"/>
            <w:left w:val="none" w:sz="0" w:space="0" w:color="auto"/>
            <w:bottom w:val="none" w:sz="0" w:space="0" w:color="auto"/>
            <w:right w:val="none" w:sz="0" w:space="0" w:color="auto"/>
          </w:divBdr>
        </w:div>
        <w:div w:id="1876773358">
          <w:marLeft w:val="0"/>
          <w:marRight w:val="0"/>
          <w:marTop w:val="0"/>
          <w:marBottom w:val="0"/>
          <w:divBdr>
            <w:top w:val="none" w:sz="0" w:space="0" w:color="auto"/>
            <w:left w:val="none" w:sz="0" w:space="0" w:color="auto"/>
            <w:bottom w:val="none" w:sz="0" w:space="0" w:color="auto"/>
            <w:right w:val="none" w:sz="0" w:space="0" w:color="auto"/>
          </w:divBdr>
        </w:div>
        <w:div w:id="1880045413">
          <w:marLeft w:val="0"/>
          <w:marRight w:val="0"/>
          <w:marTop w:val="0"/>
          <w:marBottom w:val="0"/>
          <w:divBdr>
            <w:top w:val="none" w:sz="0" w:space="0" w:color="auto"/>
            <w:left w:val="none" w:sz="0" w:space="0" w:color="auto"/>
            <w:bottom w:val="none" w:sz="0" w:space="0" w:color="auto"/>
            <w:right w:val="none" w:sz="0" w:space="0" w:color="auto"/>
          </w:divBdr>
        </w:div>
        <w:div w:id="1888369569">
          <w:marLeft w:val="0"/>
          <w:marRight w:val="0"/>
          <w:marTop w:val="0"/>
          <w:marBottom w:val="0"/>
          <w:divBdr>
            <w:top w:val="none" w:sz="0" w:space="0" w:color="auto"/>
            <w:left w:val="none" w:sz="0" w:space="0" w:color="auto"/>
            <w:bottom w:val="none" w:sz="0" w:space="0" w:color="auto"/>
            <w:right w:val="none" w:sz="0" w:space="0" w:color="auto"/>
          </w:divBdr>
        </w:div>
        <w:div w:id="1919942876">
          <w:marLeft w:val="0"/>
          <w:marRight w:val="0"/>
          <w:marTop w:val="0"/>
          <w:marBottom w:val="0"/>
          <w:divBdr>
            <w:top w:val="none" w:sz="0" w:space="0" w:color="auto"/>
            <w:left w:val="none" w:sz="0" w:space="0" w:color="auto"/>
            <w:bottom w:val="none" w:sz="0" w:space="0" w:color="auto"/>
            <w:right w:val="none" w:sz="0" w:space="0" w:color="auto"/>
          </w:divBdr>
        </w:div>
        <w:div w:id="1942495012">
          <w:marLeft w:val="0"/>
          <w:marRight w:val="0"/>
          <w:marTop w:val="0"/>
          <w:marBottom w:val="0"/>
          <w:divBdr>
            <w:top w:val="none" w:sz="0" w:space="0" w:color="auto"/>
            <w:left w:val="none" w:sz="0" w:space="0" w:color="auto"/>
            <w:bottom w:val="none" w:sz="0" w:space="0" w:color="auto"/>
            <w:right w:val="none" w:sz="0" w:space="0" w:color="auto"/>
          </w:divBdr>
        </w:div>
        <w:div w:id="1942949287">
          <w:marLeft w:val="0"/>
          <w:marRight w:val="0"/>
          <w:marTop w:val="0"/>
          <w:marBottom w:val="0"/>
          <w:divBdr>
            <w:top w:val="none" w:sz="0" w:space="0" w:color="auto"/>
            <w:left w:val="none" w:sz="0" w:space="0" w:color="auto"/>
            <w:bottom w:val="none" w:sz="0" w:space="0" w:color="auto"/>
            <w:right w:val="none" w:sz="0" w:space="0" w:color="auto"/>
          </w:divBdr>
        </w:div>
        <w:div w:id="1954436800">
          <w:marLeft w:val="0"/>
          <w:marRight w:val="0"/>
          <w:marTop w:val="0"/>
          <w:marBottom w:val="0"/>
          <w:divBdr>
            <w:top w:val="none" w:sz="0" w:space="0" w:color="auto"/>
            <w:left w:val="none" w:sz="0" w:space="0" w:color="auto"/>
            <w:bottom w:val="none" w:sz="0" w:space="0" w:color="auto"/>
            <w:right w:val="none" w:sz="0" w:space="0" w:color="auto"/>
          </w:divBdr>
        </w:div>
        <w:div w:id="1957177644">
          <w:marLeft w:val="0"/>
          <w:marRight w:val="0"/>
          <w:marTop w:val="0"/>
          <w:marBottom w:val="0"/>
          <w:divBdr>
            <w:top w:val="none" w:sz="0" w:space="0" w:color="auto"/>
            <w:left w:val="none" w:sz="0" w:space="0" w:color="auto"/>
            <w:bottom w:val="none" w:sz="0" w:space="0" w:color="auto"/>
            <w:right w:val="none" w:sz="0" w:space="0" w:color="auto"/>
          </w:divBdr>
        </w:div>
        <w:div w:id="1957709500">
          <w:marLeft w:val="0"/>
          <w:marRight w:val="0"/>
          <w:marTop w:val="0"/>
          <w:marBottom w:val="0"/>
          <w:divBdr>
            <w:top w:val="none" w:sz="0" w:space="0" w:color="auto"/>
            <w:left w:val="none" w:sz="0" w:space="0" w:color="auto"/>
            <w:bottom w:val="none" w:sz="0" w:space="0" w:color="auto"/>
            <w:right w:val="none" w:sz="0" w:space="0" w:color="auto"/>
          </w:divBdr>
        </w:div>
        <w:div w:id="1973755364">
          <w:marLeft w:val="0"/>
          <w:marRight w:val="0"/>
          <w:marTop w:val="0"/>
          <w:marBottom w:val="0"/>
          <w:divBdr>
            <w:top w:val="none" w:sz="0" w:space="0" w:color="auto"/>
            <w:left w:val="none" w:sz="0" w:space="0" w:color="auto"/>
            <w:bottom w:val="none" w:sz="0" w:space="0" w:color="auto"/>
            <w:right w:val="none" w:sz="0" w:space="0" w:color="auto"/>
          </w:divBdr>
        </w:div>
        <w:div w:id="1976718846">
          <w:marLeft w:val="0"/>
          <w:marRight w:val="0"/>
          <w:marTop w:val="0"/>
          <w:marBottom w:val="0"/>
          <w:divBdr>
            <w:top w:val="none" w:sz="0" w:space="0" w:color="auto"/>
            <w:left w:val="none" w:sz="0" w:space="0" w:color="auto"/>
            <w:bottom w:val="none" w:sz="0" w:space="0" w:color="auto"/>
            <w:right w:val="none" w:sz="0" w:space="0" w:color="auto"/>
          </w:divBdr>
        </w:div>
        <w:div w:id="1982691279">
          <w:marLeft w:val="0"/>
          <w:marRight w:val="0"/>
          <w:marTop w:val="0"/>
          <w:marBottom w:val="0"/>
          <w:divBdr>
            <w:top w:val="none" w:sz="0" w:space="0" w:color="auto"/>
            <w:left w:val="none" w:sz="0" w:space="0" w:color="auto"/>
            <w:bottom w:val="none" w:sz="0" w:space="0" w:color="auto"/>
            <w:right w:val="none" w:sz="0" w:space="0" w:color="auto"/>
          </w:divBdr>
        </w:div>
        <w:div w:id="1990553327">
          <w:marLeft w:val="0"/>
          <w:marRight w:val="0"/>
          <w:marTop w:val="0"/>
          <w:marBottom w:val="0"/>
          <w:divBdr>
            <w:top w:val="none" w:sz="0" w:space="0" w:color="auto"/>
            <w:left w:val="none" w:sz="0" w:space="0" w:color="auto"/>
            <w:bottom w:val="none" w:sz="0" w:space="0" w:color="auto"/>
            <w:right w:val="none" w:sz="0" w:space="0" w:color="auto"/>
          </w:divBdr>
        </w:div>
        <w:div w:id="1992908982">
          <w:marLeft w:val="0"/>
          <w:marRight w:val="0"/>
          <w:marTop w:val="0"/>
          <w:marBottom w:val="0"/>
          <w:divBdr>
            <w:top w:val="none" w:sz="0" w:space="0" w:color="auto"/>
            <w:left w:val="none" w:sz="0" w:space="0" w:color="auto"/>
            <w:bottom w:val="none" w:sz="0" w:space="0" w:color="auto"/>
            <w:right w:val="none" w:sz="0" w:space="0" w:color="auto"/>
          </w:divBdr>
        </w:div>
        <w:div w:id="2001082292">
          <w:marLeft w:val="0"/>
          <w:marRight w:val="0"/>
          <w:marTop w:val="0"/>
          <w:marBottom w:val="0"/>
          <w:divBdr>
            <w:top w:val="none" w:sz="0" w:space="0" w:color="auto"/>
            <w:left w:val="none" w:sz="0" w:space="0" w:color="auto"/>
            <w:bottom w:val="none" w:sz="0" w:space="0" w:color="auto"/>
            <w:right w:val="none" w:sz="0" w:space="0" w:color="auto"/>
          </w:divBdr>
        </w:div>
        <w:div w:id="2025012475">
          <w:marLeft w:val="0"/>
          <w:marRight w:val="0"/>
          <w:marTop w:val="0"/>
          <w:marBottom w:val="0"/>
          <w:divBdr>
            <w:top w:val="none" w:sz="0" w:space="0" w:color="auto"/>
            <w:left w:val="none" w:sz="0" w:space="0" w:color="auto"/>
            <w:bottom w:val="none" w:sz="0" w:space="0" w:color="auto"/>
            <w:right w:val="none" w:sz="0" w:space="0" w:color="auto"/>
          </w:divBdr>
        </w:div>
        <w:div w:id="2026591303">
          <w:marLeft w:val="0"/>
          <w:marRight w:val="0"/>
          <w:marTop w:val="0"/>
          <w:marBottom w:val="0"/>
          <w:divBdr>
            <w:top w:val="none" w:sz="0" w:space="0" w:color="auto"/>
            <w:left w:val="none" w:sz="0" w:space="0" w:color="auto"/>
            <w:bottom w:val="none" w:sz="0" w:space="0" w:color="auto"/>
            <w:right w:val="none" w:sz="0" w:space="0" w:color="auto"/>
          </w:divBdr>
        </w:div>
        <w:div w:id="2027125598">
          <w:marLeft w:val="0"/>
          <w:marRight w:val="0"/>
          <w:marTop w:val="0"/>
          <w:marBottom w:val="0"/>
          <w:divBdr>
            <w:top w:val="none" w:sz="0" w:space="0" w:color="auto"/>
            <w:left w:val="none" w:sz="0" w:space="0" w:color="auto"/>
            <w:bottom w:val="none" w:sz="0" w:space="0" w:color="auto"/>
            <w:right w:val="none" w:sz="0" w:space="0" w:color="auto"/>
          </w:divBdr>
        </w:div>
        <w:div w:id="2038237189">
          <w:marLeft w:val="0"/>
          <w:marRight w:val="0"/>
          <w:marTop w:val="0"/>
          <w:marBottom w:val="0"/>
          <w:divBdr>
            <w:top w:val="none" w:sz="0" w:space="0" w:color="auto"/>
            <w:left w:val="none" w:sz="0" w:space="0" w:color="auto"/>
            <w:bottom w:val="none" w:sz="0" w:space="0" w:color="auto"/>
            <w:right w:val="none" w:sz="0" w:space="0" w:color="auto"/>
          </w:divBdr>
        </w:div>
        <w:div w:id="2039624454">
          <w:marLeft w:val="0"/>
          <w:marRight w:val="0"/>
          <w:marTop w:val="0"/>
          <w:marBottom w:val="0"/>
          <w:divBdr>
            <w:top w:val="none" w:sz="0" w:space="0" w:color="auto"/>
            <w:left w:val="none" w:sz="0" w:space="0" w:color="auto"/>
            <w:bottom w:val="none" w:sz="0" w:space="0" w:color="auto"/>
            <w:right w:val="none" w:sz="0" w:space="0" w:color="auto"/>
          </w:divBdr>
        </w:div>
        <w:div w:id="2048723979">
          <w:marLeft w:val="0"/>
          <w:marRight w:val="0"/>
          <w:marTop w:val="0"/>
          <w:marBottom w:val="0"/>
          <w:divBdr>
            <w:top w:val="none" w:sz="0" w:space="0" w:color="auto"/>
            <w:left w:val="none" w:sz="0" w:space="0" w:color="auto"/>
            <w:bottom w:val="none" w:sz="0" w:space="0" w:color="auto"/>
            <w:right w:val="none" w:sz="0" w:space="0" w:color="auto"/>
          </w:divBdr>
        </w:div>
        <w:div w:id="2051606133">
          <w:marLeft w:val="0"/>
          <w:marRight w:val="0"/>
          <w:marTop w:val="0"/>
          <w:marBottom w:val="0"/>
          <w:divBdr>
            <w:top w:val="none" w:sz="0" w:space="0" w:color="auto"/>
            <w:left w:val="none" w:sz="0" w:space="0" w:color="auto"/>
            <w:bottom w:val="none" w:sz="0" w:space="0" w:color="auto"/>
            <w:right w:val="none" w:sz="0" w:space="0" w:color="auto"/>
          </w:divBdr>
        </w:div>
        <w:div w:id="2056932126">
          <w:marLeft w:val="0"/>
          <w:marRight w:val="0"/>
          <w:marTop w:val="0"/>
          <w:marBottom w:val="0"/>
          <w:divBdr>
            <w:top w:val="none" w:sz="0" w:space="0" w:color="auto"/>
            <w:left w:val="none" w:sz="0" w:space="0" w:color="auto"/>
            <w:bottom w:val="none" w:sz="0" w:space="0" w:color="auto"/>
            <w:right w:val="none" w:sz="0" w:space="0" w:color="auto"/>
          </w:divBdr>
        </w:div>
        <w:div w:id="2059356484">
          <w:marLeft w:val="0"/>
          <w:marRight w:val="0"/>
          <w:marTop w:val="0"/>
          <w:marBottom w:val="0"/>
          <w:divBdr>
            <w:top w:val="none" w:sz="0" w:space="0" w:color="auto"/>
            <w:left w:val="none" w:sz="0" w:space="0" w:color="auto"/>
            <w:bottom w:val="none" w:sz="0" w:space="0" w:color="auto"/>
            <w:right w:val="none" w:sz="0" w:space="0" w:color="auto"/>
          </w:divBdr>
        </w:div>
        <w:div w:id="2066029596">
          <w:marLeft w:val="0"/>
          <w:marRight w:val="0"/>
          <w:marTop w:val="0"/>
          <w:marBottom w:val="0"/>
          <w:divBdr>
            <w:top w:val="none" w:sz="0" w:space="0" w:color="auto"/>
            <w:left w:val="none" w:sz="0" w:space="0" w:color="auto"/>
            <w:bottom w:val="none" w:sz="0" w:space="0" w:color="auto"/>
            <w:right w:val="none" w:sz="0" w:space="0" w:color="auto"/>
          </w:divBdr>
        </w:div>
        <w:div w:id="2071297247">
          <w:marLeft w:val="0"/>
          <w:marRight w:val="0"/>
          <w:marTop w:val="0"/>
          <w:marBottom w:val="0"/>
          <w:divBdr>
            <w:top w:val="none" w:sz="0" w:space="0" w:color="auto"/>
            <w:left w:val="none" w:sz="0" w:space="0" w:color="auto"/>
            <w:bottom w:val="none" w:sz="0" w:space="0" w:color="auto"/>
            <w:right w:val="none" w:sz="0" w:space="0" w:color="auto"/>
          </w:divBdr>
        </w:div>
        <w:div w:id="2078622126">
          <w:marLeft w:val="0"/>
          <w:marRight w:val="0"/>
          <w:marTop w:val="0"/>
          <w:marBottom w:val="0"/>
          <w:divBdr>
            <w:top w:val="none" w:sz="0" w:space="0" w:color="auto"/>
            <w:left w:val="none" w:sz="0" w:space="0" w:color="auto"/>
            <w:bottom w:val="none" w:sz="0" w:space="0" w:color="auto"/>
            <w:right w:val="none" w:sz="0" w:space="0" w:color="auto"/>
          </w:divBdr>
        </w:div>
        <w:div w:id="2082561039">
          <w:marLeft w:val="0"/>
          <w:marRight w:val="0"/>
          <w:marTop w:val="0"/>
          <w:marBottom w:val="0"/>
          <w:divBdr>
            <w:top w:val="none" w:sz="0" w:space="0" w:color="auto"/>
            <w:left w:val="none" w:sz="0" w:space="0" w:color="auto"/>
            <w:bottom w:val="none" w:sz="0" w:space="0" w:color="auto"/>
            <w:right w:val="none" w:sz="0" w:space="0" w:color="auto"/>
          </w:divBdr>
        </w:div>
        <w:div w:id="2093576412">
          <w:marLeft w:val="0"/>
          <w:marRight w:val="0"/>
          <w:marTop w:val="0"/>
          <w:marBottom w:val="0"/>
          <w:divBdr>
            <w:top w:val="none" w:sz="0" w:space="0" w:color="auto"/>
            <w:left w:val="none" w:sz="0" w:space="0" w:color="auto"/>
            <w:bottom w:val="none" w:sz="0" w:space="0" w:color="auto"/>
            <w:right w:val="none" w:sz="0" w:space="0" w:color="auto"/>
          </w:divBdr>
        </w:div>
        <w:div w:id="2111244016">
          <w:marLeft w:val="0"/>
          <w:marRight w:val="0"/>
          <w:marTop w:val="0"/>
          <w:marBottom w:val="0"/>
          <w:divBdr>
            <w:top w:val="none" w:sz="0" w:space="0" w:color="auto"/>
            <w:left w:val="none" w:sz="0" w:space="0" w:color="auto"/>
            <w:bottom w:val="none" w:sz="0" w:space="0" w:color="auto"/>
            <w:right w:val="none" w:sz="0" w:space="0" w:color="auto"/>
          </w:divBdr>
        </w:div>
      </w:divsChild>
    </w:div>
    <w:div w:id="1051269161">
      <w:bodyDiv w:val="1"/>
      <w:marLeft w:val="0"/>
      <w:marRight w:val="0"/>
      <w:marTop w:val="0"/>
      <w:marBottom w:val="0"/>
      <w:divBdr>
        <w:top w:val="none" w:sz="0" w:space="0" w:color="auto"/>
        <w:left w:val="none" w:sz="0" w:space="0" w:color="auto"/>
        <w:bottom w:val="none" w:sz="0" w:space="0" w:color="auto"/>
        <w:right w:val="none" w:sz="0" w:space="0" w:color="auto"/>
      </w:divBdr>
    </w:div>
    <w:div w:id="1445618766">
      <w:bodyDiv w:val="1"/>
      <w:marLeft w:val="0"/>
      <w:marRight w:val="0"/>
      <w:marTop w:val="0"/>
      <w:marBottom w:val="0"/>
      <w:divBdr>
        <w:top w:val="none" w:sz="0" w:space="0" w:color="auto"/>
        <w:left w:val="none" w:sz="0" w:space="0" w:color="auto"/>
        <w:bottom w:val="none" w:sz="0" w:space="0" w:color="auto"/>
        <w:right w:val="none" w:sz="0" w:space="0" w:color="auto"/>
      </w:divBdr>
      <w:divsChild>
        <w:div w:id="357506609">
          <w:marLeft w:val="432"/>
          <w:marRight w:val="0"/>
          <w:marTop w:val="116"/>
          <w:marBottom w:val="0"/>
          <w:divBdr>
            <w:top w:val="none" w:sz="0" w:space="0" w:color="auto"/>
            <w:left w:val="none" w:sz="0" w:space="0" w:color="auto"/>
            <w:bottom w:val="none" w:sz="0" w:space="0" w:color="auto"/>
            <w:right w:val="none" w:sz="0" w:space="0" w:color="auto"/>
          </w:divBdr>
        </w:div>
      </w:divsChild>
    </w:div>
    <w:div w:id="1725174967">
      <w:bodyDiv w:val="1"/>
      <w:marLeft w:val="0"/>
      <w:marRight w:val="0"/>
      <w:marTop w:val="0"/>
      <w:marBottom w:val="0"/>
      <w:divBdr>
        <w:top w:val="none" w:sz="0" w:space="0" w:color="auto"/>
        <w:left w:val="none" w:sz="0" w:space="0" w:color="auto"/>
        <w:bottom w:val="none" w:sz="0" w:space="0" w:color="auto"/>
        <w:right w:val="none" w:sz="0" w:space="0" w:color="auto"/>
      </w:divBdr>
    </w:div>
    <w:div w:id="1786315759">
      <w:bodyDiv w:val="1"/>
      <w:marLeft w:val="0"/>
      <w:marRight w:val="0"/>
      <w:marTop w:val="0"/>
      <w:marBottom w:val="0"/>
      <w:divBdr>
        <w:top w:val="none" w:sz="0" w:space="0" w:color="auto"/>
        <w:left w:val="none" w:sz="0" w:space="0" w:color="auto"/>
        <w:bottom w:val="none" w:sz="0" w:space="0" w:color="auto"/>
        <w:right w:val="none" w:sz="0" w:space="0" w:color="auto"/>
      </w:divBdr>
    </w:div>
    <w:div w:id="1816681146">
      <w:bodyDiv w:val="1"/>
      <w:marLeft w:val="0"/>
      <w:marRight w:val="0"/>
      <w:marTop w:val="0"/>
      <w:marBottom w:val="0"/>
      <w:divBdr>
        <w:top w:val="none" w:sz="0" w:space="0" w:color="auto"/>
        <w:left w:val="none" w:sz="0" w:space="0" w:color="auto"/>
        <w:bottom w:val="none" w:sz="0" w:space="0" w:color="auto"/>
        <w:right w:val="none" w:sz="0" w:space="0" w:color="auto"/>
      </w:divBdr>
    </w:div>
    <w:div w:id="1905332624">
      <w:bodyDiv w:val="1"/>
      <w:marLeft w:val="0"/>
      <w:marRight w:val="0"/>
      <w:marTop w:val="0"/>
      <w:marBottom w:val="0"/>
      <w:divBdr>
        <w:top w:val="none" w:sz="0" w:space="0" w:color="auto"/>
        <w:left w:val="none" w:sz="0" w:space="0" w:color="auto"/>
        <w:bottom w:val="none" w:sz="0" w:space="0" w:color="auto"/>
        <w:right w:val="none" w:sz="0" w:space="0" w:color="auto"/>
      </w:divBdr>
    </w:div>
    <w:div w:id="206217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ph52/chapter/1-Recommendations" TargetMode="External"/><Relationship Id="rId18" Type="http://schemas.openxmlformats.org/officeDocument/2006/relationships/hyperlink" Target="https://www.nice.org.uk/guidance/ph52/chapter/1-Recommendations" TargetMode="External"/><Relationship Id="rId26" Type="http://schemas.openxmlformats.org/officeDocument/2006/relationships/hyperlink" Target="https://www.gov.uk/government/publications/drug-misuse-and-dependence-uk-guidelines-on-clinical-management" TargetMode="External"/><Relationship Id="rId39" Type="http://schemas.openxmlformats.org/officeDocument/2006/relationships/header" Target="header2.xml"/><Relationship Id="rId21" Type="http://schemas.openxmlformats.org/officeDocument/2006/relationships/hyperlink" Target="https://www.nice.org.uk/guidance/ph52/chapter/1-Recommendations" TargetMode="External"/><Relationship Id="rId34" Type="http://schemas.openxmlformats.org/officeDocument/2006/relationships/image" Target="media/image4.emf"/><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ice.org.uk/guidance/ph52/chapter/1-Recommendations" TargetMode="External"/><Relationship Id="rId29" Type="http://schemas.openxmlformats.org/officeDocument/2006/relationships/hyperlink" Target="https://express-licences.bristol.ac.uk/product/voice-of-the-voicel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ice.org.uk/guidance/PH52" TargetMode="External"/><Relationship Id="rId32" Type="http://schemas.openxmlformats.org/officeDocument/2006/relationships/image" Target="media/image3.emf"/><Relationship Id="rId37" Type="http://schemas.openxmlformats.org/officeDocument/2006/relationships/package" Target="embeddings/Microsoft_Word_Document3.docx"/><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ice.org.uk/guidance/ph52/chapter/1-Recommendations" TargetMode="External"/><Relationship Id="rId23" Type="http://schemas.openxmlformats.org/officeDocument/2006/relationships/hyperlink" Target="https://www.exchangesupplies.org/shopdisp_E101.php" TargetMode="External"/><Relationship Id="rId28" Type="http://schemas.openxmlformats.org/officeDocument/2006/relationships/hyperlink" Target="https://www.cppe.ac.uk/gateway/substance" TargetMode="External"/><Relationship Id="rId36"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yperlink" Target="https://www.nice.org.uk/guidance/ph52/chapter/1-Recommendations" TargetMode="External"/><Relationship Id="rId31" Type="http://schemas.openxmlformats.org/officeDocument/2006/relationships/package" Target="embeddings/Microsoft_Word_Document.docx"/><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ph52/chapter/1-Recommendations" TargetMode="External"/><Relationship Id="rId22" Type="http://schemas.openxmlformats.org/officeDocument/2006/relationships/hyperlink" Target="https://www.nice.org.uk/guidance/ph52/chapter/1-Recommendations" TargetMode="External"/><Relationship Id="rId27" Type="http://schemas.openxmlformats.org/officeDocument/2006/relationships/hyperlink" Target="https://www.nice.org.uk/guidance/health-protection/drug-misuse" TargetMode="External"/><Relationship Id="rId30" Type="http://schemas.openxmlformats.org/officeDocument/2006/relationships/image" Target="media/image2.emf"/><Relationship Id="rId35" Type="http://schemas.openxmlformats.org/officeDocument/2006/relationships/package" Target="embeddings/Microsoft_Word_Document2.docx"/><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ice.org.uk/guidance/ph52" TargetMode="External"/><Relationship Id="rId17" Type="http://schemas.openxmlformats.org/officeDocument/2006/relationships/hyperlink" Target="https://www.nice.org.uk/guidance/ph52/chapter/1-Recommendations" TargetMode="External"/><Relationship Id="rId25" Type="http://schemas.openxmlformats.org/officeDocument/2006/relationships/hyperlink" Target="http://www.nice.org.uk/guidance/ph52" TargetMode="External"/><Relationship Id="rId33" Type="http://schemas.openxmlformats.org/officeDocument/2006/relationships/package" Target="embeddings/Microsoft_Word_Document1.docx"/><Relationship Id="rId38" Type="http://schemas.openxmlformats.org/officeDocument/2006/relationships/header" Target="header1.xml"/><Relationship Id="rId20" Type="http://schemas.openxmlformats.org/officeDocument/2006/relationships/hyperlink" Target="https://www.nice.org.uk/guidance/ph52/chapter/1-Recommendations" TargetMode="External"/><Relationship Id="rId41"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a8eafbb-9f13-4fe2-b648-9847ed088a73" xsi:nil="true"/>
    <lcf76f155ced4ddcb4097134ff3c332f xmlns="e2127a74-23aa-4c5c-b09a-b29488939c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D0535A86C9FF4ABE91D04F71660BC4" ma:contentTypeVersion="15" ma:contentTypeDescription="Create a new document." ma:contentTypeScope="" ma:versionID="382eb3c6a0d4c86d35d41c1eba6ec451">
  <xsd:schema xmlns:xsd="http://www.w3.org/2001/XMLSchema" xmlns:xs="http://www.w3.org/2001/XMLSchema" xmlns:p="http://schemas.microsoft.com/office/2006/metadata/properties" xmlns:ns2="e2127a74-23aa-4c5c-b09a-b29488939ca2" xmlns:ns3="eac6a728-ab6f-4f86-bd60-36bf2eb7dc20" xmlns:ns4="6a8eafbb-9f13-4fe2-b648-9847ed088a73" targetNamespace="http://schemas.microsoft.com/office/2006/metadata/properties" ma:root="true" ma:fieldsID="52f3cbed0cb04a46e79594713b3f894c" ns2:_="" ns3:_="" ns4:_="">
    <xsd:import namespace="e2127a74-23aa-4c5c-b09a-b29488939ca2"/>
    <xsd:import namespace="eac6a728-ab6f-4f86-bd60-36bf2eb7dc20"/>
    <xsd:import namespace="6a8eafbb-9f13-4fe2-b648-9847ed088a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27a74-23aa-4c5c-b09a-b29488939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277679f-46bb-49dc-8641-aa7481baf5b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c6a728-ab6f-4f86-bd60-36bf2eb7dc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eafbb-9f13-4fe2-b648-9847ed088a7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22f6d9-024b-4121-b7f6-e60a7f582858}" ma:internalName="TaxCatchAll" ma:showField="CatchAllData" ma:web="eac6a728-ab6f-4f86-bd60-36bf2eb7dc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187B84-1E5D-4373-9AF2-E2D557004554}">
  <ds:schemaRefs>
    <ds:schemaRef ds:uri="http://schemas.openxmlformats.org/officeDocument/2006/bibliography"/>
  </ds:schemaRefs>
</ds:datastoreItem>
</file>

<file path=customXml/itemProps2.xml><?xml version="1.0" encoding="utf-8"?>
<ds:datastoreItem xmlns:ds="http://schemas.openxmlformats.org/officeDocument/2006/customXml" ds:itemID="{55962075-5109-4D56-82D6-27F70586255A}">
  <ds:schemaRefs>
    <ds:schemaRef ds:uri="http://schemas.microsoft.com/office/2006/metadata/properties"/>
    <ds:schemaRef ds:uri="http://schemas.microsoft.com/office/infopath/2007/PartnerControls"/>
    <ds:schemaRef ds:uri="6a8eafbb-9f13-4fe2-b648-9847ed088a73"/>
    <ds:schemaRef ds:uri="e2127a74-23aa-4c5c-b09a-b29488939ca2"/>
  </ds:schemaRefs>
</ds:datastoreItem>
</file>

<file path=customXml/itemProps3.xml><?xml version="1.0" encoding="utf-8"?>
<ds:datastoreItem xmlns:ds="http://schemas.openxmlformats.org/officeDocument/2006/customXml" ds:itemID="{7D1009D1-E3C4-4365-82C2-F084E9586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27a74-23aa-4c5c-b09a-b29488939ca2"/>
    <ds:schemaRef ds:uri="eac6a728-ab6f-4f86-bd60-36bf2eb7dc20"/>
    <ds:schemaRef ds:uri="6a8eafbb-9f13-4fe2-b648-9847ed088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81A021-175B-4AC0-9C09-FEA8B7BCCE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2800</Words>
  <Characters>15964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National enhanced service</vt:lpstr>
    </vt:vector>
  </TitlesOfParts>
  <Company>IWLIS</Company>
  <LinksUpToDate>false</LinksUpToDate>
  <CharactersWithSpaces>18727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enhanced service</dc:title>
  <dc:creator>Admin</dc:creator>
  <cp:lastModifiedBy>Yvonne Lamb</cp:lastModifiedBy>
  <cp:revision>2</cp:revision>
  <cp:lastPrinted>2007-11-13T10:07:00Z</cp:lastPrinted>
  <dcterms:created xsi:type="dcterms:W3CDTF">2026-03-11T11:55:00Z</dcterms:created>
  <dcterms:modified xsi:type="dcterms:W3CDTF">2026-03-11T11:55:00Z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0x01010078D0535A86C9FF4ABE91D04F71660BC4</vt:lpwstr>
  </property>
  <property fmtid="{D5CDD505-2E9C-101B-9397-08002B2CF9AE}" pid="3" name="ClassificationContentMarkingFooterShapeIds">
    <vt:lpwstr>3,5,6</vt:lpwstr>
  </property>
  <property fmtid="{D5CDD505-2E9C-101B-9397-08002B2CF9AE}" pid="4" name="ClassificationContentMarkingFooterFontProps">
    <vt:lpwstr>#008000,10,Calibri</vt:lpwstr>
  </property>
  <property fmtid="{D5CDD505-2E9C-101B-9397-08002B2CF9AE}" pid="5" name="ClassificationContentMarkingFooterText">
    <vt:lpwstr>GREEN</vt:lpwstr>
  </property>
  <property fmtid="{D5CDD505-2E9C-101B-9397-08002B2CF9AE}" pid="6" name="MSIP_Label_ebfa061d-e84e-49c5-87e7-e2a61069a670_Enabled">
    <vt:lpwstr>true</vt:lpwstr>
  </property>
  <property fmtid="{D5CDD505-2E9C-101B-9397-08002B2CF9AE}" pid="7" name="MSIP_Label_ebfa061d-e84e-49c5-87e7-e2a61069a670_SetDate">
    <vt:lpwstr>2023-02-24T14:24:36Z</vt:lpwstr>
  </property>
  <property fmtid="{D5CDD505-2E9C-101B-9397-08002B2CF9AE}" pid="8" name="MSIP_Label_ebfa061d-e84e-49c5-87e7-e2a61069a670_Method">
    <vt:lpwstr>Standard</vt:lpwstr>
  </property>
  <property fmtid="{D5CDD505-2E9C-101B-9397-08002B2CF9AE}" pid="9" name="MSIP_Label_ebfa061d-e84e-49c5-87e7-e2a61069a670_Name">
    <vt:lpwstr>GREEN</vt:lpwstr>
  </property>
  <property fmtid="{D5CDD505-2E9C-101B-9397-08002B2CF9AE}" pid="10" name="MSIP_Label_ebfa061d-e84e-49c5-87e7-e2a61069a670_SiteId">
    <vt:lpwstr>0e3b206e-48d1-4e3a-b599-5e7daeec0bb0</vt:lpwstr>
  </property>
  <property fmtid="{D5CDD505-2E9C-101B-9397-08002B2CF9AE}" pid="11" name="MSIP_Label_ebfa061d-e84e-49c5-87e7-e2a61069a670_ActionId">
    <vt:lpwstr>ffc66d9c-c377-4cf7-bbe9-887de94e00c7</vt:lpwstr>
  </property>
  <property fmtid="{D5CDD505-2E9C-101B-9397-08002B2CF9AE}" pid="12" name="MSIP_Label_ebfa061d-e84e-49c5-87e7-e2a61069a670_ContentBits">
    <vt:lpwstr>2</vt:lpwstr>
  </property>
  <property fmtid="{D5CDD505-2E9C-101B-9397-08002B2CF9AE}" pid="13" name="MediaServiceImageTags">
    <vt:lpwstr/>
  </property>
</Properties>
</file>